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A260452"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61059A">
        <w:rPr>
          <w:noProof w:val="0"/>
          <w:sz w:val="24"/>
          <w:szCs w:val="24"/>
          <w:lang w:val="en-US"/>
        </w:rPr>
        <w:t>7</w:t>
      </w:r>
      <w:r w:rsidR="000A3EDE">
        <w:rPr>
          <w:noProof w:val="0"/>
          <w:sz w:val="24"/>
          <w:szCs w:val="24"/>
          <w:lang w:val="en-US"/>
        </w:rPr>
        <w:t>bis</w:t>
      </w:r>
      <w:r w:rsidR="00CD4C7B" w:rsidRPr="00CB5EE9">
        <w:rPr>
          <w:bCs/>
          <w:noProof w:val="0"/>
          <w:sz w:val="24"/>
          <w:szCs w:val="24"/>
          <w:lang w:val="en-US"/>
        </w:rPr>
        <w:tab/>
      </w:r>
      <w:r w:rsidR="001C164B">
        <w:rPr>
          <w:bCs/>
          <w:noProof w:val="0"/>
          <w:sz w:val="24"/>
          <w:szCs w:val="24"/>
        </w:rPr>
        <w:t>R2-</w:t>
      </w:r>
      <w:r w:rsidR="001E68CC">
        <w:rPr>
          <w:bCs/>
          <w:noProof w:val="0"/>
          <w:sz w:val="24"/>
          <w:szCs w:val="24"/>
        </w:rPr>
        <w:t>1913093</w:t>
      </w:r>
    </w:p>
    <w:p w14:paraId="231362B2" w14:textId="18E0060E" w:rsidR="00CD4C7B" w:rsidRPr="00CB5EE9" w:rsidRDefault="000A3EDE" w:rsidP="4E4B92F2">
      <w:pPr>
        <w:pStyle w:val="Header"/>
        <w:tabs>
          <w:tab w:val="right" w:pos="9639"/>
        </w:tabs>
        <w:rPr>
          <w:noProof w:val="0"/>
          <w:sz w:val="24"/>
          <w:szCs w:val="24"/>
          <w:lang w:val="en-US"/>
        </w:rPr>
      </w:pPr>
      <w:r>
        <w:rPr>
          <w:rFonts w:eastAsia="SimSun"/>
          <w:noProof w:val="0"/>
          <w:sz w:val="24"/>
          <w:szCs w:val="24"/>
          <w:lang w:val="en-US" w:eastAsia="zh-CN"/>
        </w:rPr>
        <w:t>Chongqing</w:t>
      </w:r>
      <w:r w:rsidR="002463E6">
        <w:rPr>
          <w:rFonts w:eastAsia="SimSun"/>
          <w:noProof w:val="0"/>
          <w:sz w:val="24"/>
          <w:szCs w:val="24"/>
          <w:lang w:val="en-US" w:eastAsia="zh-CN"/>
        </w:rPr>
        <w:t xml:space="preserve">, </w:t>
      </w:r>
      <w:r>
        <w:rPr>
          <w:rFonts w:eastAsia="SimSun"/>
          <w:noProof w:val="0"/>
          <w:sz w:val="24"/>
          <w:szCs w:val="24"/>
          <w:lang w:val="en-US" w:eastAsia="zh-CN"/>
        </w:rPr>
        <w:t>China</w:t>
      </w:r>
      <w:r w:rsidR="002463E6">
        <w:rPr>
          <w:rFonts w:eastAsia="SimSun"/>
          <w:noProof w:val="0"/>
          <w:sz w:val="24"/>
          <w:szCs w:val="24"/>
          <w:lang w:val="en-US" w:eastAsia="zh-CN"/>
        </w:rPr>
        <w:t xml:space="preserve">, </w:t>
      </w:r>
      <w:r>
        <w:rPr>
          <w:rFonts w:eastAsia="SimSun"/>
          <w:noProof w:val="0"/>
          <w:sz w:val="24"/>
          <w:szCs w:val="24"/>
          <w:lang w:val="en-US" w:eastAsia="zh-CN"/>
        </w:rPr>
        <w:t>14</w:t>
      </w:r>
      <w:r w:rsidR="002463E6">
        <w:rPr>
          <w:rFonts w:eastAsia="SimSun"/>
          <w:noProof w:val="0"/>
          <w:sz w:val="24"/>
          <w:szCs w:val="24"/>
          <w:lang w:val="en-US" w:eastAsia="zh-CN"/>
        </w:rPr>
        <w:t xml:space="preserve"> </w:t>
      </w:r>
      <w:r w:rsidR="005006FB">
        <w:rPr>
          <w:rFonts w:eastAsia="SimSun"/>
          <w:noProof w:val="0"/>
          <w:sz w:val="24"/>
          <w:szCs w:val="24"/>
          <w:lang w:val="en-US" w:eastAsia="zh-CN"/>
        </w:rPr>
        <w:t xml:space="preserve">– </w:t>
      </w:r>
      <w:r>
        <w:rPr>
          <w:rFonts w:eastAsia="SimSun"/>
          <w:noProof w:val="0"/>
          <w:sz w:val="24"/>
          <w:szCs w:val="24"/>
          <w:lang w:val="en-US" w:eastAsia="zh-CN"/>
        </w:rPr>
        <w:t>18</w:t>
      </w:r>
      <w:r w:rsidR="005006FB">
        <w:rPr>
          <w:rFonts w:eastAsia="SimSun"/>
          <w:noProof w:val="0"/>
          <w:sz w:val="24"/>
          <w:szCs w:val="24"/>
          <w:lang w:val="en-US" w:eastAsia="zh-CN"/>
        </w:rPr>
        <w:t xml:space="preserve"> </w:t>
      </w:r>
      <w:r>
        <w:rPr>
          <w:rFonts w:eastAsia="SimSun"/>
          <w:noProof w:val="0"/>
          <w:sz w:val="24"/>
          <w:szCs w:val="24"/>
          <w:lang w:val="en-US" w:eastAsia="zh-CN"/>
        </w:rPr>
        <w:t>October</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4BE261ED"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8028CD">
        <w:rPr>
          <w:rFonts w:cs="Arial"/>
          <w:b/>
          <w:bCs/>
          <w:sz w:val="24"/>
          <w:szCs w:val="24"/>
          <w:lang w:val="en-US" w:eastAsia="ja-JP"/>
        </w:rPr>
        <w:t>6</w:t>
      </w:r>
      <w:r w:rsidR="003D2E2B">
        <w:rPr>
          <w:rFonts w:cs="Arial"/>
          <w:b/>
          <w:bCs/>
          <w:sz w:val="24"/>
          <w:szCs w:val="24"/>
          <w:lang w:val="en-US" w:eastAsia="ja-JP"/>
        </w:rPr>
        <w:t>.7.4</w:t>
      </w:r>
      <w:r w:rsidR="008028CD">
        <w:rPr>
          <w:rFonts w:cs="Arial"/>
          <w:b/>
          <w:bCs/>
          <w:sz w:val="24"/>
          <w:szCs w:val="24"/>
          <w:lang w:val="en-US" w:eastAsia="ja-JP"/>
        </w:rPr>
        <w:t>.1</w:t>
      </w:r>
    </w:p>
    <w:p w14:paraId="6A1BC0C1" w14:textId="5533F035"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r w:rsidR="00C33323">
        <w:rPr>
          <w:rFonts w:ascii="Arial" w:hAnsi="Arial" w:cs="Arial"/>
          <w:b/>
          <w:bCs/>
          <w:sz w:val="24"/>
          <w:szCs w:val="24"/>
          <w:lang w:val="en-US"/>
        </w:rPr>
        <w:t>, NTT Docomo, Samsung, CATT, NEC, III,</w:t>
      </w:r>
      <w:r w:rsidR="006B3881">
        <w:rPr>
          <w:rFonts w:ascii="Arial" w:hAnsi="Arial" w:cs="Arial"/>
          <w:b/>
          <w:bCs/>
          <w:sz w:val="24"/>
          <w:szCs w:val="24"/>
          <w:lang w:val="en-US"/>
        </w:rPr>
        <w:t xml:space="preserve"> Qualcomm</w:t>
      </w:r>
      <w:r w:rsidR="00A3551C">
        <w:rPr>
          <w:rFonts w:ascii="Arial" w:hAnsi="Arial" w:cs="Arial"/>
          <w:b/>
          <w:bCs/>
          <w:sz w:val="24"/>
          <w:szCs w:val="24"/>
          <w:lang w:val="en-US"/>
        </w:rPr>
        <w:t>, Lenovo</w:t>
      </w:r>
    </w:p>
    <w:p w14:paraId="45BE90BE" w14:textId="6CFF225B"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A3EDE">
        <w:rPr>
          <w:rFonts w:ascii="Arial" w:hAnsi="Arial" w:cs="Arial"/>
          <w:b/>
          <w:bCs/>
          <w:sz w:val="24"/>
          <w:lang w:val="en-US"/>
        </w:rPr>
        <w:t>On Primary Path of PDCP Duplication</w:t>
      </w:r>
      <w:bookmarkStart w:id="0" w:name="_GoBack"/>
      <w:bookmarkEnd w:id="0"/>
    </w:p>
    <w:p w14:paraId="3AC3A0B1" w14:textId="48AD162A"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8C5883" w:rsidRPr="001B634F">
        <w:rPr>
          <w:rFonts w:ascii="Arial" w:hAnsi="Arial" w:cs="Arial"/>
          <w:b/>
          <w:bCs/>
          <w:sz w:val="24"/>
          <w:szCs w:val="24"/>
          <w:lang w:val="en-US"/>
        </w:rPr>
        <w:t>NR</w:t>
      </w:r>
      <w:r w:rsidR="008C5883" w:rsidRPr="001B634F">
        <w:rPr>
          <w:rFonts w:ascii="Arial" w:hAnsi="Arial" w:cs="Arial"/>
          <w:b/>
          <w:sz w:val="24"/>
          <w:szCs w:val="24"/>
        </w:rPr>
        <w:t>_</w:t>
      </w:r>
      <w:r w:rsidR="008C5883" w:rsidRPr="001B634F">
        <w:rPr>
          <w:rFonts w:ascii="Arial" w:hAnsi="Arial" w:cs="Arial"/>
          <w:b/>
          <w:bCs/>
          <w:sz w:val="24"/>
          <w:szCs w:val="24"/>
          <w:lang w:val="en-US"/>
        </w:rPr>
        <w:t>IIOT</w:t>
      </w:r>
      <w:r w:rsidR="00F970D4">
        <w:rPr>
          <w:rFonts w:ascii="Arial" w:hAnsi="Arial" w:cs="Arial"/>
          <w:b/>
          <w:bCs/>
          <w:sz w:val="24"/>
          <w:szCs w:val="24"/>
          <w:lang w:val="en-US"/>
        </w:rPr>
        <w:t>-Core</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26B3449" w14:textId="6AB59D92" w:rsidR="00E25932" w:rsidRDefault="00E25932" w:rsidP="00E25932">
      <w:pPr>
        <w:jc w:val="both"/>
        <w:rPr>
          <w:lang w:val="en-US"/>
        </w:rPr>
      </w:pPr>
      <w:r>
        <w:rPr>
          <w:lang w:val="en-US"/>
        </w:rPr>
        <w:t xml:space="preserve">According to the </w:t>
      </w:r>
      <w:r w:rsidR="00181BA1">
        <w:rPr>
          <w:lang w:val="en-US"/>
        </w:rPr>
        <w:t xml:space="preserve">revised </w:t>
      </w:r>
      <w:r>
        <w:rPr>
          <w:lang w:val="en-US"/>
        </w:rPr>
        <w:t xml:space="preserve">WID of NR </w:t>
      </w:r>
      <w:proofErr w:type="spellStart"/>
      <w:r>
        <w:rPr>
          <w:lang w:val="en-US"/>
        </w:rPr>
        <w:t>IIoT</w:t>
      </w:r>
      <w:proofErr w:type="spellEnd"/>
      <w:r>
        <w:rPr>
          <w:lang w:val="en-US"/>
        </w:rPr>
        <w:t xml:space="preserve"> [1], the following objectives will be addressed for PDCP duplication enhancement:</w:t>
      </w:r>
    </w:p>
    <w:tbl>
      <w:tblPr>
        <w:tblStyle w:val="TableGrid"/>
        <w:tblW w:w="0" w:type="auto"/>
        <w:tblLook w:val="04A0" w:firstRow="1" w:lastRow="0" w:firstColumn="1" w:lastColumn="0" w:noHBand="0" w:noVBand="1"/>
      </w:tblPr>
      <w:tblGrid>
        <w:gridCol w:w="9631"/>
      </w:tblGrid>
      <w:tr w:rsidR="00E25932" w14:paraId="500F4BD6" w14:textId="77777777" w:rsidTr="001654F5">
        <w:tc>
          <w:tcPr>
            <w:tcW w:w="9631" w:type="dxa"/>
          </w:tcPr>
          <w:p w14:paraId="5C5C9916" w14:textId="77777777" w:rsidR="00181BA1" w:rsidRDefault="00181BA1" w:rsidP="00181BA1">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6769C0F9" w14:textId="77777777" w:rsidR="00181BA1" w:rsidRPr="00181BA1" w:rsidRDefault="00181BA1" w:rsidP="00181BA1">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5F1D0472" w14:textId="77777777" w:rsidR="00181BA1" w:rsidRPr="00181BA1" w:rsidRDefault="00181BA1" w:rsidP="00181BA1">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77406A25" w14:textId="77777777" w:rsidR="00181BA1" w:rsidRDefault="00181BA1" w:rsidP="00181BA1">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7D34FA62" w14:textId="77777777" w:rsidR="00181BA1" w:rsidRPr="007739D1" w:rsidRDefault="00181BA1" w:rsidP="00181BA1">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747685FF" w14:textId="77777777" w:rsidR="00181BA1" w:rsidRDefault="00181BA1" w:rsidP="00181BA1">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384F2A1C" w14:textId="77777777" w:rsidR="00E25932" w:rsidRDefault="00E25932" w:rsidP="001654F5">
            <w:pPr>
              <w:overflowPunct w:val="0"/>
              <w:autoSpaceDE w:val="0"/>
              <w:autoSpaceDN w:val="0"/>
              <w:adjustRightInd w:val="0"/>
              <w:spacing w:after="0"/>
              <w:jc w:val="both"/>
              <w:textAlignment w:val="baseline"/>
              <w:rPr>
                <w:lang w:val="en-US"/>
              </w:rPr>
            </w:pPr>
          </w:p>
        </w:tc>
      </w:tr>
    </w:tbl>
    <w:p w14:paraId="75DD3E82" w14:textId="77777777" w:rsidR="00E25932" w:rsidRDefault="00E25932" w:rsidP="00E25932">
      <w:pPr>
        <w:jc w:val="both"/>
        <w:rPr>
          <w:lang w:val="en-US"/>
        </w:rPr>
      </w:pPr>
    </w:p>
    <w:p w14:paraId="3CA1A000" w14:textId="4BE989F2" w:rsidR="00646946" w:rsidRDefault="00181BA1" w:rsidP="007D01DE">
      <w:pPr>
        <w:jc w:val="both"/>
      </w:pPr>
      <w:r>
        <w:t xml:space="preserve">To support UL PDCP duplication enhancement with up to 4 legs, several agreements have been made in the last few RAN2 meetings. Some of the </w:t>
      </w:r>
      <w:proofErr w:type="spellStart"/>
      <w:r>
        <w:t>relavent</w:t>
      </w:r>
      <w:proofErr w:type="spellEnd"/>
      <w:r>
        <w:t xml:space="preserve"> agreements are listed below:</w:t>
      </w:r>
    </w:p>
    <w:tbl>
      <w:tblPr>
        <w:tblStyle w:val="TableGrid"/>
        <w:tblW w:w="0" w:type="auto"/>
        <w:tblLook w:val="04A0" w:firstRow="1" w:lastRow="0" w:firstColumn="1" w:lastColumn="0" w:noHBand="0" w:noVBand="1"/>
      </w:tblPr>
      <w:tblGrid>
        <w:gridCol w:w="9631"/>
      </w:tblGrid>
      <w:tr w:rsidR="00F12334" w14:paraId="039E6F21" w14:textId="77777777" w:rsidTr="00F12334">
        <w:tc>
          <w:tcPr>
            <w:tcW w:w="9631" w:type="dxa"/>
          </w:tcPr>
          <w:p w14:paraId="63F1EBAE" w14:textId="3E82922B" w:rsidR="00F12334" w:rsidRPr="00F12334" w:rsidRDefault="00F12334" w:rsidP="00F12334">
            <w:pPr>
              <w:pStyle w:val="ListParagraph"/>
              <w:numPr>
                <w:ilvl w:val="0"/>
                <w:numId w:val="38"/>
              </w:numPr>
              <w:jc w:val="both"/>
              <w:rPr>
                <w:b/>
                <w:u w:val="single"/>
              </w:rPr>
            </w:pPr>
            <w:r w:rsidRPr="00F12334">
              <w:rPr>
                <w:b/>
                <w:u w:val="single"/>
              </w:rPr>
              <w:t>RAN2 #106 Agreements:</w:t>
            </w:r>
          </w:p>
          <w:p w14:paraId="52EB4CCC" w14:textId="77777777" w:rsidR="00F12334" w:rsidRPr="00C46FE6" w:rsidRDefault="00F12334" w:rsidP="00F12334">
            <w:pPr>
              <w:pStyle w:val="Agreement"/>
            </w:pPr>
            <w:r>
              <w:t xml:space="preserve">Intention is that Copies are sent on different legs </w:t>
            </w:r>
          </w:p>
          <w:p w14:paraId="27EE1F1A" w14:textId="77777777" w:rsidR="00F12334" w:rsidRDefault="00F12334" w:rsidP="00F12334">
            <w:pPr>
              <w:pStyle w:val="Agreement"/>
            </w:pPr>
            <w:r>
              <w:t>Dynamic Network control of DRB duplication is by MAC CE</w:t>
            </w:r>
          </w:p>
          <w:p w14:paraId="752BFEFC" w14:textId="77777777" w:rsidR="00F12334" w:rsidRPr="00F12334" w:rsidRDefault="00F12334" w:rsidP="00F12334">
            <w:pPr>
              <w:pStyle w:val="Agreement"/>
              <w:rPr>
                <w:highlight w:val="yellow"/>
              </w:rPr>
            </w:pPr>
            <w:r w:rsidRPr="00F12334">
              <w:rPr>
                <w:highlight w:val="yellow"/>
              </w:rPr>
              <w:t>By the MAC CE, Network to control which of the configured RLC entities that is/are active</w:t>
            </w:r>
          </w:p>
          <w:p w14:paraId="531BABFE" w14:textId="77777777" w:rsidR="00F12334" w:rsidRDefault="00F12334" w:rsidP="00F12334">
            <w:pPr>
              <w:pStyle w:val="Agreement"/>
            </w:pPr>
            <w:r>
              <w:t>Support the case that no of copies = no of active RLC entities</w:t>
            </w:r>
          </w:p>
          <w:p w14:paraId="4EC2E984" w14:textId="77777777" w:rsidR="00F12334" w:rsidRDefault="00F12334" w:rsidP="00F12334">
            <w:pPr>
              <w:rPr>
                <w:lang w:eastAsia="en-GB"/>
              </w:rPr>
            </w:pPr>
          </w:p>
          <w:p w14:paraId="1A40AA1A" w14:textId="3EB74312" w:rsidR="00F12334" w:rsidRPr="00F12334" w:rsidRDefault="00F12334" w:rsidP="00F12334">
            <w:pPr>
              <w:pStyle w:val="ListParagraph"/>
              <w:numPr>
                <w:ilvl w:val="0"/>
                <w:numId w:val="38"/>
              </w:numPr>
              <w:jc w:val="both"/>
              <w:rPr>
                <w:b/>
                <w:u w:val="single"/>
              </w:rPr>
            </w:pPr>
            <w:r w:rsidRPr="00F12334">
              <w:rPr>
                <w:b/>
                <w:u w:val="single"/>
              </w:rPr>
              <w:t>RAN2 #10</w:t>
            </w:r>
            <w:r>
              <w:rPr>
                <w:b/>
                <w:u w:val="single"/>
              </w:rPr>
              <w:t>7</w:t>
            </w:r>
            <w:r w:rsidRPr="00F12334">
              <w:rPr>
                <w:b/>
                <w:u w:val="single"/>
              </w:rPr>
              <w:t xml:space="preserve"> Agreements:</w:t>
            </w:r>
          </w:p>
          <w:p w14:paraId="36609E26" w14:textId="77777777" w:rsidR="00F12334" w:rsidRPr="00F12334" w:rsidRDefault="00F12334" w:rsidP="00F12334">
            <w:pPr>
              <w:pStyle w:val="Agreement"/>
              <w:rPr>
                <w:highlight w:val="yellow"/>
              </w:rPr>
            </w:pPr>
            <w:r w:rsidRPr="00F12334">
              <w:rPr>
                <w:highlight w:val="yellow"/>
              </w:rPr>
              <w:t>The number of copies generated is equal to the number of active RLC entities, i.e. one copy per leg/RLC entity, and active/inactive state is determined by MAC CE.</w:t>
            </w:r>
          </w:p>
          <w:p w14:paraId="339FF278" w14:textId="77777777" w:rsidR="00F12334" w:rsidRDefault="00F12334" w:rsidP="00F12334">
            <w:pPr>
              <w:pStyle w:val="Agreement"/>
            </w:pPr>
            <w:r>
              <w:t>T</w:t>
            </w:r>
            <w:r w:rsidRPr="002019F8">
              <w:t>he network provides in RRC only one LCH cell restriction configuration</w:t>
            </w:r>
            <w:r>
              <w:t xml:space="preserve"> per LCH</w:t>
            </w:r>
            <w:r w:rsidRPr="002019F8">
              <w:t>, like in Rel-15</w:t>
            </w:r>
            <w:r>
              <w:t xml:space="preserve">. </w:t>
            </w:r>
            <w:r w:rsidRPr="00583D51">
              <w:t>Changes to LCH cell restriction configuration is only possible via RRC</w:t>
            </w:r>
            <w:r>
              <w:t>.</w:t>
            </w:r>
          </w:p>
          <w:p w14:paraId="1A25B731" w14:textId="77777777" w:rsidR="00F12334" w:rsidRDefault="00F12334" w:rsidP="00F12334">
            <w:pPr>
              <w:pStyle w:val="Agreement"/>
            </w:pPr>
            <w:r>
              <w:t>At</w:t>
            </w:r>
            <w:r w:rsidRPr="00583D51">
              <w:t xml:space="preserve"> PDCP duplication, </w:t>
            </w:r>
            <w:r>
              <w:t xml:space="preserve">application of the configured </w:t>
            </w:r>
            <w:r w:rsidRPr="00583D51">
              <w:t xml:space="preserve">cell restrictions </w:t>
            </w:r>
            <w:proofErr w:type="gramStart"/>
            <w:r w:rsidRPr="00583D51">
              <w:t>are</w:t>
            </w:r>
            <w:proofErr w:type="gramEnd"/>
            <w:r w:rsidRPr="00583D51">
              <w:t xml:space="preserve"> not dynamically changed upon activation or </w:t>
            </w:r>
            <w:r>
              <w:t>deactivation of PDCP duplication beyond Rel-15</w:t>
            </w:r>
            <w:r w:rsidRPr="00583D51">
              <w:t xml:space="preserve">. </w:t>
            </w:r>
            <w:r>
              <w:t>(FFS the case of CA duplication)</w:t>
            </w:r>
          </w:p>
          <w:p w14:paraId="33F1A539" w14:textId="77777777" w:rsidR="00F12334" w:rsidRDefault="00F12334" w:rsidP="00F12334">
            <w:pPr>
              <w:pStyle w:val="Agreement"/>
            </w:pPr>
            <w:r>
              <w:lastRenderedPageBreak/>
              <w:t xml:space="preserve">The MAC CE </w:t>
            </w:r>
            <w:proofErr w:type="spellStart"/>
            <w:r>
              <w:t>signaling</w:t>
            </w:r>
            <w:proofErr w:type="spellEnd"/>
            <w:r>
              <w:t xml:space="preserve"> structure is either:</w:t>
            </w:r>
          </w:p>
          <w:p w14:paraId="585C4E0D" w14:textId="77777777" w:rsidR="00F12334" w:rsidRPr="00335BCD" w:rsidRDefault="00F12334" w:rsidP="00F12334">
            <w:pPr>
              <w:pStyle w:val="Doc-text2"/>
              <w:rPr>
                <w:b/>
              </w:rPr>
            </w:pPr>
            <w:r>
              <w:tab/>
            </w:r>
            <w:r w:rsidRPr="00335BCD">
              <w:rPr>
                <w:b/>
              </w:rPr>
              <w:t>a.</w:t>
            </w:r>
            <w:r w:rsidRPr="00335BCD">
              <w:rPr>
                <w:b/>
              </w:rPr>
              <w:tab/>
              <w:t xml:space="preserve">Per DRB </w:t>
            </w:r>
            <w:proofErr w:type="spellStart"/>
            <w:r w:rsidRPr="00335BCD">
              <w:rPr>
                <w:b/>
              </w:rPr>
              <w:t>signaling</w:t>
            </w:r>
            <w:proofErr w:type="spellEnd"/>
            <w:r w:rsidRPr="00335BCD">
              <w:rPr>
                <w:b/>
              </w:rPr>
              <w:t xml:space="preserve"> with the activation status of the associated RLC entities, or</w:t>
            </w:r>
          </w:p>
          <w:p w14:paraId="682B3A76" w14:textId="77777777" w:rsidR="00F12334" w:rsidRPr="00335BCD" w:rsidRDefault="00F12334" w:rsidP="00F12334">
            <w:pPr>
              <w:pStyle w:val="Doc-text2"/>
            </w:pPr>
            <w:r w:rsidRPr="00335BCD">
              <w:rPr>
                <w:b/>
              </w:rPr>
              <w:tab/>
              <w:t>b.</w:t>
            </w:r>
            <w:r w:rsidRPr="00335BCD">
              <w:rPr>
                <w:b/>
              </w:rPr>
              <w:tab/>
              <w:t>All DRBs with the activation status of the associated RLC entities for each DRB</w:t>
            </w:r>
          </w:p>
          <w:p w14:paraId="0EBCFF65" w14:textId="1A597526" w:rsidR="00F12334" w:rsidRPr="00F12334" w:rsidRDefault="00F12334" w:rsidP="00F12334">
            <w:pPr>
              <w:pStyle w:val="Agreement"/>
              <w:rPr>
                <w:noProof/>
                <w:lang w:val="sv-SE" w:eastAsia="ja-JP"/>
              </w:rPr>
            </w:pPr>
            <w:r w:rsidRPr="001A0A49">
              <w:rPr>
                <w:noProof/>
                <w:lang w:val="sv-SE" w:eastAsia="ja-JP"/>
              </w:rPr>
              <w:t>A new LCID is used for the Rel-16 MAC CE controlling PDCP duplication.</w:t>
            </w:r>
          </w:p>
        </w:tc>
      </w:tr>
    </w:tbl>
    <w:p w14:paraId="595DE214" w14:textId="74EFFA22" w:rsidR="00181BA1" w:rsidRDefault="00181BA1" w:rsidP="007D01DE">
      <w:pPr>
        <w:jc w:val="both"/>
      </w:pPr>
    </w:p>
    <w:p w14:paraId="37BC5417" w14:textId="753075D6" w:rsidR="00F12334" w:rsidRPr="00646946" w:rsidRDefault="00F12334" w:rsidP="007D01DE">
      <w:pPr>
        <w:jc w:val="both"/>
      </w:pPr>
      <w:r>
        <w:t xml:space="preserve">Essentially, the agreements above </w:t>
      </w:r>
      <w:proofErr w:type="gramStart"/>
      <w:r>
        <w:t>allows</w:t>
      </w:r>
      <w:proofErr w:type="gramEnd"/>
      <w:r>
        <w:t xml:space="preserve"> a Rel-16 </w:t>
      </w:r>
      <w:proofErr w:type="spellStart"/>
      <w:r>
        <w:t>gNB</w:t>
      </w:r>
      <w:proofErr w:type="spellEnd"/>
      <w:r>
        <w:t xml:space="preserve"> to dynamically select a subset of active legs for duplication of a DRB, out of the up to 4 legs pre-configured. </w:t>
      </w:r>
      <w:r w:rsidR="00D93168">
        <w:t xml:space="preserve">It creates more leg activation states as compared to Rel-15, wherein up to 2 legs are configured for a DRB, and either one copy or two copies of PDCP PDUs are submitted depending on whether the PDCP duplication is de-activated or activated. In Rel-15, one of the legs is defined as the </w:t>
      </w:r>
      <w:r w:rsidR="00D93168" w:rsidRPr="00D93168">
        <w:rPr>
          <w:i/>
        </w:rPr>
        <w:t xml:space="preserve">Primary </w:t>
      </w:r>
      <w:r w:rsidR="00D93168">
        <w:rPr>
          <w:i/>
        </w:rPr>
        <w:t>Path</w:t>
      </w:r>
      <w:r w:rsidR="002E39BD">
        <w:t xml:space="preserve"> (or Primary RLC entity)</w:t>
      </w:r>
      <w:r w:rsidR="00D93168">
        <w:t xml:space="preserve">, which is </w:t>
      </w:r>
      <w:r w:rsidR="00D93168" w:rsidRPr="00D93168">
        <w:rPr>
          <w:i/>
        </w:rPr>
        <w:t>always</w:t>
      </w:r>
      <w:r w:rsidR="00D93168">
        <w:t xml:space="preserve"> active regardless of the duplication status. Due to the Rel-16 enhancements that introduces more dynamicity, the need of such primary path has been discussed in RAN2, but no agreement has been reached so far. This contribution aims to present our views about the primary path for Rel-16 PDCP duplication.</w:t>
      </w:r>
    </w:p>
    <w:p w14:paraId="465E180A" w14:textId="5B8B952E" w:rsidR="004E54BB" w:rsidRPr="003E5807" w:rsidRDefault="00CD4C7B" w:rsidP="003E5807">
      <w:pPr>
        <w:pStyle w:val="Heading1"/>
        <w:rPr>
          <w:lang w:val="en-US"/>
        </w:rPr>
      </w:pPr>
      <w:r w:rsidRPr="00CB5EE9">
        <w:rPr>
          <w:lang w:val="en-US"/>
        </w:rPr>
        <w:t>2</w:t>
      </w:r>
      <w:r w:rsidRPr="00CB5EE9">
        <w:rPr>
          <w:lang w:val="en-US"/>
        </w:rPr>
        <w:tab/>
      </w:r>
      <w:r w:rsidR="00605ED9">
        <w:rPr>
          <w:lang w:val="en-US"/>
        </w:rPr>
        <w:t>P</w:t>
      </w:r>
      <w:r w:rsidR="002E39BD">
        <w:rPr>
          <w:lang w:val="en-US"/>
        </w:rPr>
        <w:t>rimary Path of PDCP Duplication</w:t>
      </w:r>
    </w:p>
    <w:p w14:paraId="5CC51F5C" w14:textId="5FDE9831" w:rsidR="00363B0F" w:rsidRDefault="002E39BD" w:rsidP="00DB6E31">
      <w:pPr>
        <w:jc w:val="both"/>
        <w:rPr>
          <w:lang w:val="en-US"/>
        </w:rPr>
      </w:pPr>
      <w:r>
        <w:rPr>
          <w:lang w:val="en-US"/>
        </w:rPr>
        <w:t>In Rel-15, when two RLC entities are configured for a DRB, one of them is dubbed as the primary RLC entity, which is used to process PDCP PDU when duplication is not active.</w:t>
      </w:r>
    </w:p>
    <w:tbl>
      <w:tblPr>
        <w:tblStyle w:val="TableGrid"/>
        <w:tblW w:w="0" w:type="auto"/>
        <w:tblLook w:val="04A0" w:firstRow="1" w:lastRow="0" w:firstColumn="1" w:lastColumn="0" w:noHBand="0" w:noVBand="1"/>
      </w:tblPr>
      <w:tblGrid>
        <w:gridCol w:w="9631"/>
      </w:tblGrid>
      <w:tr w:rsidR="002E39BD" w14:paraId="319041B8" w14:textId="77777777" w:rsidTr="002E39BD">
        <w:tc>
          <w:tcPr>
            <w:tcW w:w="9631" w:type="dxa"/>
          </w:tcPr>
          <w:p w14:paraId="54D6E285" w14:textId="2B97FE90" w:rsidR="002E39BD" w:rsidRPr="002E39BD" w:rsidRDefault="002E39BD" w:rsidP="002E39BD">
            <w:pPr>
              <w:pStyle w:val="B2"/>
              <w:ind w:left="284"/>
              <w:rPr>
                <w:b/>
                <w:u w:val="single"/>
                <w:lang w:eastAsia="ko-KR"/>
              </w:rPr>
            </w:pPr>
            <w:r w:rsidRPr="002E39BD">
              <w:rPr>
                <w:b/>
                <w:u w:val="single"/>
                <w:lang w:eastAsia="ko-KR"/>
              </w:rPr>
              <w:t>TS 38.323</w:t>
            </w:r>
          </w:p>
          <w:p w14:paraId="0635F2AF" w14:textId="3E40BE72" w:rsidR="002E39BD" w:rsidRPr="00AD16EB" w:rsidRDefault="002E39BD" w:rsidP="002E39BD">
            <w:pPr>
              <w:pStyle w:val="B2"/>
              <w:rPr>
                <w:lang w:eastAsia="ko-KR"/>
              </w:rPr>
            </w:pPr>
            <w:r w:rsidRPr="00AD16EB">
              <w:rPr>
                <w:lang w:eastAsia="ko-KR"/>
              </w:rPr>
              <w:tab/>
              <w:t xml:space="preserve">if </w:t>
            </w:r>
            <w:proofErr w:type="spellStart"/>
            <w:r w:rsidRPr="00AD16EB">
              <w:rPr>
                <w:i/>
                <w:lang w:eastAsia="ko-KR"/>
              </w:rPr>
              <w:t>pdcp</w:t>
            </w:r>
            <w:proofErr w:type="spellEnd"/>
            <w:r w:rsidRPr="00AD16EB">
              <w:rPr>
                <w:i/>
                <w:lang w:eastAsia="ko-KR"/>
              </w:rPr>
              <w:t>-D</w:t>
            </w:r>
            <w:r w:rsidRPr="00AD16EB">
              <w:rPr>
                <w:i/>
              </w:rPr>
              <w:t>uplication</w:t>
            </w:r>
            <w:r w:rsidRPr="00AD16EB">
              <w:rPr>
                <w:lang w:eastAsia="ko-KR"/>
              </w:rPr>
              <w:t xml:space="preserve"> is configured and </w:t>
            </w:r>
            <w:r w:rsidRPr="00AD16EB">
              <w:t>activated:</w:t>
            </w:r>
          </w:p>
          <w:p w14:paraId="5EABD7F3" w14:textId="77777777" w:rsidR="002E39BD" w:rsidRPr="00AD16EB" w:rsidRDefault="002E39BD" w:rsidP="002E39BD">
            <w:pPr>
              <w:pStyle w:val="B3"/>
              <w:rPr>
                <w:lang w:eastAsia="ko-KR"/>
              </w:rPr>
            </w:pPr>
            <w:r w:rsidRPr="00AD16EB">
              <w:rPr>
                <w:lang w:eastAsia="ko-KR"/>
              </w:rPr>
              <w:t>-</w:t>
            </w:r>
            <w:r w:rsidRPr="00AD16EB">
              <w:rPr>
                <w:lang w:eastAsia="ko-KR"/>
              </w:rPr>
              <w:tab/>
              <w:t>duplicate the PDCP Data PDU and submit the PDCP Data PDU to both associated RLC entities;</w:t>
            </w:r>
          </w:p>
          <w:p w14:paraId="01885DD9" w14:textId="77777777" w:rsidR="002E39BD" w:rsidRPr="002E39BD" w:rsidRDefault="002E39BD" w:rsidP="002E39BD">
            <w:pPr>
              <w:pStyle w:val="B2"/>
              <w:rPr>
                <w:highlight w:val="yellow"/>
                <w:lang w:eastAsia="ko-KR"/>
              </w:rPr>
            </w:pPr>
            <w:r w:rsidRPr="00AD16EB">
              <w:rPr>
                <w:lang w:eastAsia="ko-KR"/>
              </w:rPr>
              <w:t>-</w:t>
            </w:r>
            <w:r w:rsidRPr="00AD16EB">
              <w:rPr>
                <w:lang w:eastAsia="ko-KR"/>
              </w:rPr>
              <w:tab/>
            </w:r>
            <w:r w:rsidRPr="002E39BD">
              <w:rPr>
                <w:highlight w:val="yellow"/>
                <w:lang w:eastAsia="ko-KR"/>
              </w:rPr>
              <w:t xml:space="preserve">else, if </w:t>
            </w:r>
            <w:proofErr w:type="spellStart"/>
            <w:r w:rsidRPr="002E39BD">
              <w:rPr>
                <w:i/>
                <w:highlight w:val="yellow"/>
                <w:lang w:eastAsia="ko-KR"/>
              </w:rPr>
              <w:t>pdcp</w:t>
            </w:r>
            <w:proofErr w:type="spellEnd"/>
            <w:r w:rsidRPr="002E39BD">
              <w:rPr>
                <w:i/>
                <w:highlight w:val="yellow"/>
                <w:lang w:eastAsia="ko-KR"/>
              </w:rPr>
              <w:t>-D</w:t>
            </w:r>
            <w:r w:rsidRPr="002E39BD">
              <w:rPr>
                <w:i/>
                <w:highlight w:val="yellow"/>
              </w:rPr>
              <w:t>uplication</w:t>
            </w:r>
            <w:r w:rsidRPr="002E39BD">
              <w:rPr>
                <w:highlight w:val="yellow"/>
                <w:lang w:eastAsia="ko-KR"/>
              </w:rPr>
              <w:t xml:space="preserve"> is configured but not </w:t>
            </w:r>
            <w:r w:rsidRPr="002E39BD">
              <w:rPr>
                <w:highlight w:val="yellow"/>
              </w:rPr>
              <w:t>activated</w:t>
            </w:r>
            <w:r w:rsidRPr="002E39BD">
              <w:rPr>
                <w:highlight w:val="yellow"/>
                <w:lang w:eastAsia="ko-KR"/>
              </w:rPr>
              <w:t>:</w:t>
            </w:r>
          </w:p>
          <w:p w14:paraId="09C04E80" w14:textId="4C24E3B7" w:rsidR="002E39BD" w:rsidRPr="002E39BD" w:rsidRDefault="002E39BD" w:rsidP="002E39BD">
            <w:pPr>
              <w:pStyle w:val="B3"/>
              <w:rPr>
                <w:lang w:eastAsia="ko-KR"/>
              </w:rPr>
            </w:pPr>
            <w:r w:rsidRPr="002E39BD">
              <w:rPr>
                <w:highlight w:val="yellow"/>
                <w:lang w:eastAsia="ko-KR"/>
              </w:rPr>
              <w:t>-</w:t>
            </w:r>
            <w:r w:rsidRPr="002E39BD">
              <w:rPr>
                <w:highlight w:val="yellow"/>
                <w:lang w:eastAsia="ko-KR"/>
              </w:rPr>
              <w:tab/>
              <w:t>submit the PDCP Data PDU to the primary RLC entity</w:t>
            </w:r>
            <w:r w:rsidRPr="00AD16EB">
              <w:rPr>
                <w:lang w:eastAsia="ko-KR"/>
              </w:rPr>
              <w:t>;</w:t>
            </w:r>
          </w:p>
        </w:tc>
      </w:tr>
    </w:tbl>
    <w:p w14:paraId="1FD884B7" w14:textId="5F257EF0" w:rsidR="002E39BD" w:rsidRDefault="002E39BD" w:rsidP="00DB6E31">
      <w:pPr>
        <w:jc w:val="both"/>
        <w:rPr>
          <w:lang w:val="en-US"/>
        </w:rPr>
      </w:pPr>
    </w:p>
    <w:p w14:paraId="3C83A21E" w14:textId="5A9AC885" w:rsidR="002E39BD" w:rsidRDefault="002E39BD" w:rsidP="00DB6E31">
      <w:pPr>
        <w:jc w:val="both"/>
        <w:rPr>
          <w:lang w:val="en-US"/>
        </w:rPr>
      </w:pPr>
      <w:r>
        <w:rPr>
          <w:lang w:val="en-US"/>
        </w:rPr>
        <w:t xml:space="preserve">In other words, the primary RLC entity serves as the </w:t>
      </w:r>
      <w:r w:rsidRPr="004D30DF">
        <w:rPr>
          <w:i/>
          <w:lang w:val="en-US"/>
        </w:rPr>
        <w:t>fallback path</w:t>
      </w:r>
      <w:r>
        <w:rPr>
          <w:lang w:val="en-US"/>
        </w:rPr>
        <w:t xml:space="preserve"> where the single copy of PDCP PDU should be submitted to when duplication is de-activated for this DRB. </w:t>
      </w:r>
      <w:r w:rsidR="00CE571B">
        <w:rPr>
          <w:lang w:val="en-US"/>
        </w:rPr>
        <w:t xml:space="preserve">In addition, </w:t>
      </w:r>
      <w:r w:rsidR="00104531">
        <w:rPr>
          <w:lang w:val="en-US"/>
        </w:rPr>
        <w:t>PDCP control PDUs are always transmitted on the primary path.</w:t>
      </w:r>
    </w:p>
    <w:p w14:paraId="4DEBE557" w14:textId="53CA8C32" w:rsidR="000D5F8C" w:rsidRDefault="00B3593F" w:rsidP="009C4219">
      <w:pPr>
        <w:jc w:val="both"/>
        <w:rPr>
          <w:lang w:eastAsia="ko-KR"/>
        </w:rPr>
      </w:pPr>
      <w:r>
        <w:rPr>
          <w:lang w:eastAsia="ko-KR"/>
        </w:rPr>
        <w:t xml:space="preserve">For Rel-16, as the </w:t>
      </w:r>
      <w:proofErr w:type="spellStart"/>
      <w:r>
        <w:rPr>
          <w:lang w:eastAsia="ko-KR"/>
        </w:rPr>
        <w:t>gNB</w:t>
      </w:r>
      <w:proofErr w:type="spellEnd"/>
      <w:r>
        <w:rPr>
          <w:lang w:eastAsia="ko-KR"/>
        </w:rPr>
        <w:t xml:space="preserve"> can dynamically select the active legs out of the </w:t>
      </w:r>
      <w:r w:rsidR="000D5F8C">
        <w:rPr>
          <w:lang w:eastAsia="ko-KR"/>
        </w:rPr>
        <w:t>up to 4 configured legs</w:t>
      </w:r>
      <w:r w:rsidR="002B59AD">
        <w:rPr>
          <w:lang w:eastAsia="ko-KR"/>
        </w:rPr>
        <w:t xml:space="preserve">, deactivation of PDCP duplication could be equivalent to </w:t>
      </w:r>
      <w:r w:rsidR="00D071FD">
        <w:rPr>
          <w:lang w:eastAsia="ko-KR"/>
        </w:rPr>
        <w:t>the situations where only one leg is activated, but this active leg is dynamically chosen and hence not static</w:t>
      </w:r>
      <w:r w:rsidR="000D5F8C">
        <w:rPr>
          <w:lang w:eastAsia="ko-KR"/>
        </w:rPr>
        <w:t xml:space="preserve">. </w:t>
      </w:r>
      <w:proofErr w:type="gramStart"/>
      <w:r w:rsidR="000D5F8C">
        <w:rPr>
          <w:lang w:eastAsia="ko-KR"/>
        </w:rPr>
        <w:t>In light of</w:t>
      </w:r>
      <w:proofErr w:type="gramEnd"/>
      <w:r w:rsidR="000D5F8C">
        <w:rPr>
          <w:lang w:eastAsia="ko-KR"/>
        </w:rPr>
        <w:t xml:space="preserve"> this, whether the primary path defined for Rel-15 PDCP duplication should be maintained has been debated. To summarize the views from the companies (which can be found in the email discussion summary [2]), </w:t>
      </w:r>
      <w:r w:rsidR="00245CC7">
        <w:rPr>
          <w:lang w:eastAsia="ko-KR"/>
        </w:rPr>
        <w:t xml:space="preserve">we think the proposals can be basically categorised into following </w:t>
      </w:r>
      <w:r w:rsidR="000D5F8C">
        <w:rPr>
          <w:lang w:eastAsia="ko-KR"/>
        </w:rPr>
        <w:t>options:</w:t>
      </w:r>
    </w:p>
    <w:p w14:paraId="60AD057B" w14:textId="77777777" w:rsidR="00245CC7" w:rsidRDefault="00245CC7" w:rsidP="00245CC7">
      <w:pPr>
        <w:numPr>
          <w:ilvl w:val="0"/>
          <w:numId w:val="39"/>
        </w:numPr>
        <w:spacing w:after="0"/>
        <w:rPr>
          <w:lang w:val="en-US"/>
        </w:rPr>
      </w:pPr>
      <w:r>
        <w:rPr>
          <w:lang w:val="en-US" w:eastAsia="en-GB"/>
        </w:rPr>
        <w:t>The leg of primary path is always active for both control and data PDU (same as Rel-15) – This leg is not among the dynamically-controllable legs.</w:t>
      </w:r>
    </w:p>
    <w:p w14:paraId="68B82E0D" w14:textId="77777777" w:rsidR="00245CC7" w:rsidRDefault="00245CC7" w:rsidP="00245CC7">
      <w:pPr>
        <w:numPr>
          <w:ilvl w:val="0"/>
          <w:numId w:val="39"/>
        </w:numPr>
        <w:spacing w:after="0"/>
        <w:rPr>
          <w:lang w:val="en-US"/>
        </w:rPr>
      </w:pPr>
      <w:r>
        <w:rPr>
          <w:lang w:val="en-US" w:eastAsia="en-GB"/>
        </w:rPr>
        <w:t xml:space="preserve">The leg of primary path is always active for control PDU only; the </w:t>
      </w:r>
      <w:proofErr w:type="spellStart"/>
      <w:r>
        <w:rPr>
          <w:lang w:val="en-US" w:eastAsia="en-GB"/>
        </w:rPr>
        <w:t>gNB</w:t>
      </w:r>
      <w:proofErr w:type="spellEnd"/>
      <w:r>
        <w:rPr>
          <w:lang w:val="en-US" w:eastAsia="en-GB"/>
        </w:rPr>
        <w:t xml:space="preserve"> </w:t>
      </w:r>
      <w:proofErr w:type="spellStart"/>
      <w:r>
        <w:rPr>
          <w:lang w:val="en-US" w:eastAsia="en-GB"/>
        </w:rPr>
        <w:t>seperately</w:t>
      </w:r>
      <w:proofErr w:type="spellEnd"/>
      <w:r>
        <w:rPr>
          <w:lang w:val="en-US" w:eastAsia="en-GB"/>
        </w:rPr>
        <w:t xml:space="preserve"> control leg subset for data PDU</w:t>
      </w:r>
    </w:p>
    <w:p w14:paraId="7CCB97EA" w14:textId="77777777" w:rsidR="00245CC7" w:rsidRDefault="00245CC7" w:rsidP="00245CC7">
      <w:pPr>
        <w:numPr>
          <w:ilvl w:val="0"/>
          <w:numId w:val="39"/>
        </w:numPr>
        <w:spacing w:after="0"/>
        <w:rPr>
          <w:lang w:val="en-US"/>
        </w:rPr>
      </w:pPr>
      <w:r>
        <w:rPr>
          <w:lang w:val="en-US" w:eastAsia="en-GB"/>
        </w:rPr>
        <w:t>No primary path – the control PDU is transmitted on all active legs (i.e. also apply duplication to control PDU)</w:t>
      </w:r>
    </w:p>
    <w:p w14:paraId="298FDB21" w14:textId="77777777" w:rsidR="00245CC7" w:rsidRDefault="00245CC7" w:rsidP="00245CC7">
      <w:pPr>
        <w:numPr>
          <w:ilvl w:val="0"/>
          <w:numId w:val="39"/>
        </w:numPr>
        <w:spacing w:after="0"/>
        <w:rPr>
          <w:lang w:val="en-US"/>
        </w:rPr>
      </w:pPr>
      <w:r>
        <w:rPr>
          <w:lang w:val="en-US" w:eastAsia="en-GB"/>
        </w:rPr>
        <w:t>No primary path – the control PDU is transmitted on one of the active legs</w:t>
      </w:r>
    </w:p>
    <w:p w14:paraId="7C934A2D" w14:textId="0E091A73" w:rsidR="000D5F8C" w:rsidRDefault="000D5F8C" w:rsidP="009C4219">
      <w:pPr>
        <w:jc w:val="both"/>
        <w:rPr>
          <w:lang w:eastAsia="ko-KR"/>
        </w:rPr>
      </w:pPr>
    </w:p>
    <w:p w14:paraId="0E485C63" w14:textId="4E9F0C5B" w:rsidR="00197666" w:rsidRDefault="00197666" w:rsidP="009C4219">
      <w:pPr>
        <w:jc w:val="both"/>
        <w:rPr>
          <w:lang w:eastAsia="ko-KR"/>
        </w:rPr>
      </w:pPr>
      <w:r>
        <w:rPr>
          <w:lang w:eastAsia="ko-KR"/>
        </w:rPr>
        <w:t xml:space="preserve">Apart from the options above, another possibility is to include indication </w:t>
      </w:r>
      <w:r w:rsidR="00FC1310">
        <w:rPr>
          <w:lang w:eastAsia="ko-KR"/>
        </w:rPr>
        <w:t>of</w:t>
      </w:r>
      <w:r>
        <w:rPr>
          <w:lang w:eastAsia="ko-KR"/>
        </w:rPr>
        <w:t xml:space="preserve"> the primary path in the same MAC CE that will be introduced for leg selection. However, based on the email discussion in [2], most companies do not support such approach and so this option is basically ruled out.</w:t>
      </w:r>
    </w:p>
    <w:p w14:paraId="6FEFBF95" w14:textId="2AE7393F" w:rsidR="00197666" w:rsidRDefault="00197666" w:rsidP="009C4219">
      <w:pPr>
        <w:jc w:val="both"/>
        <w:rPr>
          <w:lang w:eastAsia="ko-KR"/>
        </w:rPr>
      </w:pPr>
      <w:r>
        <w:rPr>
          <w:lang w:eastAsia="ko-KR"/>
        </w:rPr>
        <w:t xml:space="preserve">Considering the options listed above, </w:t>
      </w:r>
      <w:r w:rsidR="00E466A9">
        <w:rPr>
          <w:lang w:eastAsia="ko-KR"/>
        </w:rPr>
        <w:t>in the first two options a static primary path is defined as in Rel-15, so basically control PDUs should be always submitted to a dedicated primary RLC entity, without possibility of switching.</w:t>
      </w:r>
      <w:r w:rsidR="00FB2267">
        <w:rPr>
          <w:lang w:eastAsia="ko-KR"/>
        </w:rPr>
        <w:t xml:space="preserve"> The key difference between Option 1 and Option 2 is that, </w:t>
      </w:r>
      <w:r w:rsidR="007E188D">
        <w:rPr>
          <w:lang w:eastAsia="ko-KR"/>
        </w:rPr>
        <w:t xml:space="preserve">whether this primary path is also a static leg for data PDUs as well. In Option 1, this is essentially same as Rel-15, where the primary path is static for both control and data PDUs. The Option 2, on the other hand, although this path is always active for control PDUs, it can be “de-activated” from data PDU point of view, </w:t>
      </w:r>
      <w:r w:rsidR="002B59AD">
        <w:rPr>
          <w:lang w:eastAsia="ko-KR"/>
        </w:rPr>
        <w:t xml:space="preserve">so we can have the cases where </w:t>
      </w:r>
      <w:r w:rsidR="007E188D">
        <w:rPr>
          <w:lang w:eastAsia="ko-KR"/>
        </w:rPr>
        <w:t xml:space="preserve">the data PDUs are transmitted on other legs but not the </w:t>
      </w:r>
      <w:proofErr w:type="spellStart"/>
      <w:r w:rsidR="007E188D">
        <w:rPr>
          <w:lang w:eastAsia="ko-KR"/>
        </w:rPr>
        <w:t>primay</w:t>
      </w:r>
      <w:proofErr w:type="spellEnd"/>
      <w:r w:rsidR="007E188D">
        <w:rPr>
          <w:lang w:eastAsia="ko-KR"/>
        </w:rPr>
        <w:t xml:space="preserve"> path when it is not chosen. An implication about these two options is the number of legs that can be controlled by the MAC CE, i.e. 3 controllable legs for Option 1, and 4 controllable legs for Option 2.</w:t>
      </w:r>
    </w:p>
    <w:p w14:paraId="7358B580" w14:textId="776F3328" w:rsidR="007E188D" w:rsidRDefault="007E188D" w:rsidP="009C4219">
      <w:pPr>
        <w:jc w:val="both"/>
        <w:rPr>
          <w:lang w:eastAsia="ko-KR"/>
        </w:rPr>
      </w:pPr>
      <w:r>
        <w:rPr>
          <w:lang w:eastAsia="ko-KR"/>
        </w:rPr>
        <w:lastRenderedPageBreak/>
        <w:t xml:space="preserve">The Option 3 and Option 4 basically eliminates the </w:t>
      </w:r>
      <w:r w:rsidR="006D1D5A">
        <w:rPr>
          <w:lang w:eastAsia="ko-KR"/>
        </w:rPr>
        <w:t xml:space="preserve">definition of the primary path, so transmission of control PDUs is no longer fixed to a specific leg. </w:t>
      </w:r>
      <w:proofErr w:type="gramStart"/>
      <w:r w:rsidR="00CB372C">
        <w:rPr>
          <w:lang w:eastAsia="ko-KR"/>
        </w:rPr>
        <w:t>In particular, Option</w:t>
      </w:r>
      <w:proofErr w:type="gramEnd"/>
      <w:r w:rsidR="00CB372C">
        <w:rPr>
          <w:lang w:eastAsia="ko-KR"/>
        </w:rPr>
        <w:t xml:space="preserve"> 3 suggests that control PDU should be duplicated over the whichever legs are activated, so essentially data PDUs and control PDUs are treated the same. In Option 4, the UE may send control PDUs on any one of the activated legs, and the selection of such leg for control PDUs is probably </w:t>
      </w:r>
      <w:proofErr w:type="gramStart"/>
      <w:r w:rsidR="00CB372C">
        <w:rPr>
          <w:lang w:eastAsia="ko-KR"/>
        </w:rPr>
        <w:t>an</w:t>
      </w:r>
      <w:proofErr w:type="gramEnd"/>
      <w:r w:rsidR="00CB372C">
        <w:rPr>
          <w:lang w:eastAsia="ko-KR"/>
        </w:rPr>
        <w:t xml:space="preserve"> UE implementation issue.</w:t>
      </w:r>
    </w:p>
    <w:p w14:paraId="6EFF41BD" w14:textId="382B092A" w:rsidR="00890575" w:rsidRDefault="00CB372C" w:rsidP="009C4219">
      <w:pPr>
        <w:jc w:val="both"/>
        <w:rPr>
          <w:lang w:eastAsia="ko-KR"/>
        </w:rPr>
      </w:pPr>
      <w:r>
        <w:rPr>
          <w:lang w:eastAsia="ko-KR"/>
        </w:rPr>
        <w:t xml:space="preserve">From </w:t>
      </w:r>
      <w:r w:rsidR="00890575">
        <w:rPr>
          <w:lang w:eastAsia="ko-KR"/>
        </w:rPr>
        <w:t xml:space="preserve">our </w:t>
      </w:r>
      <w:proofErr w:type="spellStart"/>
      <w:r w:rsidR="00890575">
        <w:rPr>
          <w:lang w:eastAsia="ko-KR"/>
        </w:rPr>
        <w:t>prespectives</w:t>
      </w:r>
      <w:proofErr w:type="spellEnd"/>
      <w:r>
        <w:rPr>
          <w:lang w:eastAsia="ko-KR"/>
        </w:rPr>
        <w:t xml:space="preserve">, although possibly any of options listed above should work fine, there is no clear motivation or benefits to make the specifications more complex by allowing more dynamic path for control PDUs. Option 3 may result in </w:t>
      </w:r>
      <w:proofErr w:type="spellStart"/>
      <w:r>
        <w:rPr>
          <w:lang w:eastAsia="ko-KR"/>
        </w:rPr>
        <w:t>unnessary</w:t>
      </w:r>
      <w:proofErr w:type="spellEnd"/>
      <w:r>
        <w:rPr>
          <w:lang w:eastAsia="ko-KR"/>
        </w:rPr>
        <w:t xml:space="preserve"> transmission of control PDUs, which further degrades resource efficiency and it is </w:t>
      </w:r>
      <w:r w:rsidR="002B59AD">
        <w:rPr>
          <w:lang w:eastAsia="ko-KR"/>
        </w:rPr>
        <w:t>unclear</w:t>
      </w:r>
      <w:r>
        <w:rPr>
          <w:lang w:eastAsia="ko-KR"/>
        </w:rPr>
        <w:t xml:space="preserve"> why duplication of control PDUs is needed. From the network point of view, </w:t>
      </w:r>
      <w:r w:rsidR="002B59AD">
        <w:rPr>
          <w:lang w:eastAsia="ko-KR"/>
        </w:rPr>
        <w:t xml:space="preserve">in Option 4 </w:t>
      </w:r>
      <w:r>
        <w:rPr>
          <w:lang w:eastAsia="ko-KR"/>
        </w:rPr>
        <w:t>there is no deterministic UE behaviour about which leg will be used for control PDU transmission</w:t>
      </w:r>
      <w:r w:rsidR="00890575">
        <w:rPr>
          <w:lang w:eastAsia="ko-KR"/>
        </w:rPr>
        <w:t xml:space="preserve">, which may not be so desirable </w:t>
      </w:r>
      <w:r w:rsidR="002B59AD">
        <w:rPr>
          <w:lang w:eastAsia="ko-KR"/>
        </w:rPr>
        <w:t>in terms of</w:t>
      </w:r>
      <w:r w:rsidR="00890575">
        <w:rPr>
          <w:lang w:eastAsia="ko-KR"/>
        </w:rPr>
        <w:t xml:space="preserve"> implementation</w:t>
      </w:r>
      <w:r>
        <w:rPr>
          <w:lang w:eastAsia="ko-KR"/>
        </w:rPr>
        <w:t xml:space="preserve">.  </w:t>
      </w:r>
      <w:r w:rsidR="00890575">
        <w:rPr>
          <w:lang w:eastAsia="ko-KR"/>
        </w:rPr>
        <w:t xml:space="preserve">Hence, it is better to stick to Rel-15 framework with a well-defined primary path </w:t>
      </w:r>
      <w:r w:rsidR="002B59AD">
        <w:rPr>
          <w:lang w:eastAsia="ko-KR"/>
        </w:rPr>
        <w:t xml:space="preserve">as </w:t>
      </w:r>
      <w:r w:rsidR="00890575">
        <w:rPr>
          <w:lang w:eastAsia="ko-KR"/>
        </w:rPr>
        <w:t>we do</w:t>
      </w:r>
      <w:r w:rsidR="002B59AD">
        <w:rPr>
          <w:lang w:eastAsia="ko-KR"/>
        </w:rPr>
        <w:t xml:space="preserve"> </w:t>
      </w:r>
      <w:r w:rsidR="00890575">
        <w:rPr>
          <w:lang w:eastAsia="ko-KR"/>
        </w:rPr>
        <w:t>n</w:t>
      </w:r>
      <w:r w:rsidR="002B59AD">
        <w:rPr>
          <w:lang w:eastAsia="ko-KR"/>
        </w:rPr>
        <w:t>o</w:t>
      </w:r>
      <w:r w:rsidR="00890575">
        <w:rPr>
          <w:lang w:eastAsia="ko-KR"/>
        </w:rPr>
        <w:t xml:space="preserve">t see </w:t>
      </w:r>
      <w:r w:rsidR="002B59AD">
        <w:rPr>
          <w:lang w:eastAsia="ko-KR"/>
        </w:rPr>
        <w:t>necessity</w:t>
      </w:r>
      <w:r w:rsidR="00890575">
        <w:rPr>
          <w:lang w:eastAsia="ko-KR"/>
        </w:rPr>
        <w:t xml:space="preserve"> of specification change reflecting to Option 3 and Option 4</w:t>
      </w:r>
      <w:r w:rsidR="00F22867">
        <w:rPr>
          <w:lang w:eastAsia="ko-KR"/>
        </w:rPr>
        <w:t xml:space="preserve">. </w:t>
      </w:r>
      <w:r w:rsidR="00890575">
        <w:rPr>
          <w:lang w:eastAsia="ko-KR"/>
        </w:rPr>
        <w:t xml:space="preserve">For Option 1 and Option 2, </w:t>
      </w:r>
      <w:r w:rsidR="00F22867">
        <w:rPr>
          <w:lang w:eastAsia="ko-KR"/>
        </w:rPr>
        <w:t xml:space="preserve">on the other hand, </w:t>
      </w:r>
      <w:r w:rsidR="00890575">
        <w:rPr>
          <w:lang w:eastAsia="ko-KR"/>
        </w:rPr>
        <w:t>we think an operation mode aligned with Rel-15 is always needed as a baseline</w:t>
      </w:r>
      <w:r w:rsidR="002B59AD">
        <w:rPr>
          <w:lang w:eastAsia="ko-KR"/>
        </w:rPr>
        <w:t>, which should be kept as default in the specifications</w:t>
      </w:r>
      <w:r w:rsidR="00890575">
        <w:rPr>
          <w:lang w:eastAsia="ko-KR"/>
        </w:rPr>
        <w:t>. For instance, we can still configure</w:t>
      </w:r>
      <w:r w:rsidR="00F22867">
        <w:rPr>
          <w:lang w:eastAsia="ko-KR"/>
        </w:rPr>
        <w:t xml:space="preserve"> only</w:t>
      </w:r>
      <w:r w:rsidR="00890575">
        <w:rPr>
          <w:lang w:eastAsia="ko-KR"/>
        </w:rPr>
        <w:t xml:space="preserve"> </w:t>
      </w:r>
      <w:r w:rsidR="001A0C83">
        <w:rPr>
          <w:lang w:eastAsia="ko-KR"/>
        </w:rPr>
        <w:t xml:space="preserve">two </w:t>
      </w:r>
      <w:r w:rsidR="00F22867">
        <w:rPr>
          <w:lang w:eastAsia="ko-KR"/>
        </w:rPr>
        <w:t xml:space="preserve">legs per DRB even in Rel-16, and in this case </w:t>
      </w:r>
      <w:r w:rsidR="002B59AD">
        <w:rPr>
          <w:lang w:eastAsia="ko-KR"/>
        </w:rPr>
        <w:t>using the</w:t>
      </w:r>
      <w:r w:rsidR="00F22867">
        <w:rPr>
          <w:lang w:eastAsia="ko-KR"/>
        </w:rPr>
        <w:t xml:space="preserve"> legacy MAC CE </w:t>
      </w:r>
      <w:r w:rsidR="002B59AD">
        <w:rPr>
          <w:lang w:eastAsia="ko-KR"/>
        </w:rPr>
        <w:t>controlling</w:t>
      </w:r>
      <w:r w:rsidR="00F22867">
        <w:rPr>
          <w:lang w:eastAsia="ko-KR"/>
        </w:rPr>
        <w:t xml:space="preserve"> activation and deactivation of PDCP duplication is more efficient</w:t>
      </w:r>
      <w:r w:rsidR="002B59AD">
        <w:rPr>
          <w:lang w:eastAsia="ko-KR"/>
        </w:rPr>
        <w:t>, thereby</w:t>
      </w:r>
      <w:r w:rsidR="00F22867">
        <w:rPr>
          <w:lang w:eastAsia="ko-KR"/>
        </w:rPr>
        <w:t xml:space="preserve"> mak</w:t>
      </w:r>
      <w:r w:rsidR="002B59AD">
        <w:rPr>
          <w:lang w:eastAsia="ko-KR"/>
        </w:rPr>
        <w:t>ing</w:t>
      </w:r>
      <w:r w:rsidR="00F22867">
        <w:rPr>
          <w:lang w:eastAsia="ko-KR"/>
        </w:rPr>
        <w:t xml:space="preserve"> more sense to retain the concept of primary path defined in Rel-15. Thus, for the sake of consistency across scenarios with different number of legs configured for a DRB, we think Option 1 should be adopted.</w:t>
      </w:r>
    </w:p>
    <w:p w14:paraId="22E27FFF" w14:textId="2DFFF591" w:rsidR="00F22867" w:rsidRDefault="00F22867" w:rsidP="00A4759C">
      <w:pPr>
        <w:jc w:val="both"/>
        <w:rPr>
          <w:b/>
          <w:i/>
          <w:lang w:eastAsia="ko-KR"/>
        </w:rPr>
      </w:pPr>
      <w:r>
        <w:rPr>
          <w:b/>
          <w:i/>
        </w:rPr>
        <w:t xml:space="preserve">Proposal 1: </w:t>
      </w:r>
      <w:r>
        <w:rPr>
          <w:b/>
          <w:i/>
          <w:lang w:eastAsia="ko-KR"/>
        </w:rPr>
        <w:t>The mechanism of primary path defined for Rel-15 PDCP duplication should be retained for Rel-16.</w:t>
      </w:r>
    </w:p>
    <w:p w14:paraId="708D75F2" w14:textId="71D20885" w:rsidR="00340E59" w:rsidRPr="00A77EEA" w:rsidRDefault="00340E59" w:rsidP="00922CC5">
      <w:pPr>
        <w:jc w:val="both"/>
      </w:pPr>
    </w:p>
    <w:p w14:paraId="5FF0E443" w14:textId="590241F0" w:rsidR="00CD4C7B" w:rsidRPr="00CB5EE9" w:rsidRDefault="00F22867" w:rsidP="4E4B92F2">
      <w:pPr>
        <w:pStyle w:val="Heading1"/>
        <w:rPr>
          <w:lang w:val="en-US"/>
        </w:rPr>
      </w:pPr>
      <w:r>
        <w:rPr>
          <w:lang w:val="en-US"/>
        </w:rPr>
        <w:t>3</w:t>
      </w:r>
      <w:r w:rsidR="00CD4C7B" w:rsidRPr="00CB5EE9">
        <w:rPr>
          <w:lang w:val="en-US"/>
        </w:rPr>
        <w:tab/>
      </w:r>
      <w:r w:rsidR="00467984">
        <w:rPr>
          <w:lang w:val="en-US"/>
        </w:rPr>
        <w:t>Conclusions</w:t>
      </w:r>
    </w:p>
    <w:p w14:paraId="60CF4BA3" w14:textId="77777777" w:rsidR="003C55F0" w:rsidRDefault="00AF57B9" w:rsidP="00B878D2">
      <w:pPr>
        <w:jc w:val="both"/>
        <w:rPr>
          <w:bCs/>
          <w:lang w:val="en-US"/>
        </w:rPr>
      </w:pPr>
      <w:r>
        <w:rPr>
          <w:bCs/>
          <w:lang w:val="en-US"/>
        </w:rPr>
        <w:t xml:space="preserve">In this paper we discussed </w:t>
      </w:r>
      <w:r w:rsidR="00F22867">
        <w:rPr>
          <w:bCs/>
          <w:lang w:val="en-US"/>
        </w:rPr>
        <w:t xml:space="preserve">whether any changes to primary path defined in Rel-15 should be made for Rel-16 PDCP duplication enhancement. Based on an analysis of all options on the table, we think it is better to retain Rel-15 </w:t>
      </w:r>
      <w:proofErr w:type="spellStart"/>
      <w:r w:rsidR="00F22867">
        <w:rPr>
          <w:bCs/>
          <w:lang w:val="en-US"/>
        </w:rPr>
        <w:t>behaviour</w:t>
      </w:r>
      <w:proofErr w:type="spellEnd"/>
      <w:r w:rsidR="00F22867">
        <w:rPr>
          <w:bCs/>
          <w:lang w:val="en-US"/>
        </w:rPr>
        <w:t xml:space="preserve"> and hence </w:t>
      </w:r>
      <w:r w:rsidR="003C55F0">
        <w:rPr>
          <w:bCs/>
          <w:lang w:val="en-US"/>
        </w:rPr>
        <w:t>we propose:</w:t>
      </w:r>
    </w:p>
    <w:p w14:paraId="0663894D" w14:textId="57AB228C" w:rsidR="003C55F0" w:rsidRDefault="003C55F0" w:rsidP="003C55F0">
      <w:pPr>
        <w:jc w:val="both"/>
        <w:rPr>
          <w:b/>
          <w:i/>
          <w:lang w:eastAsia="ko-KR"/>
        </w:rPr>
      </w:pPr>
      <w:r>
        <w:rPr>
          <w:b/>
          <w:i/>
        </w:rPr>
        <w:t xml:space="preserve">Proposal 1: </w:t>
      </w:r>
      <w:r>
        <w:rPr>
          <w:b/>
          <w:i/>
          <w:lang w:eastAsia="ko-KR"/>
        </w:rPr>
        <w:t>The mechanism of primary path defined for Rel-15 PDCP duplication should be retained for Rel-16.</w:t>
      </w:r>
    </w:p>
    <w:p w14:paraId="0C2D447D" w14:textId="77777777" w:rsidR="00F819F4" w:rsidRPr="00096BAF" w:rsidRDefault="00F819F4" w:rsidP="00313CC6">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60FCC59" w14:textId="70ED3BFC" w:rsidR="009D0475" w:rsidRDefault="009D0475" w:rsidP="009D0475">
      <w:pPr>
        <w:numPr>
          <w:ilvl w:val="0"/>
          <w:numId w:val="4"/>
        </w:numPr>
        <w:overflowPunct w:val="0"/>
        <w:autoSpaceDE w:val="0"/>
        <w:autoSpaceDN w:val="0"/>
        <w:adjustRightInd w:val="0"/>
        <w:jc w:val="both"/>
        <w:textAlignment w:val="baseline"/>
        <w:rPr>
          <w:lang w:val="en-US"/>
        </w:rPr>
      </w:pPr>
      <w:r>
        <w:rPr>
          <w:lang w:val="en-US"/>
        </w:rPr>
        <w:t>RP-19</w:t>
      </w:r>
      <w:r w:rsidR="00181BA1">
        <w:rPr>
          <w:lang w:val="en-US"/>
        </w:rPr>
        <w:t>2</w:t>
      </w:r>
      <w:r w:rsidR="00B3593F">
        <w:rPr>
          <w:lang w:val="en-US"/>
        </w:rPr>
        <w:t>324</w:t>
      </w:r>
      <w:r>
        <w:rPr>
          <w:lang w:val="en-US"/>
        </w:rPr>
        <w:t xml:space="preserve">, </w:t>
      </w:r>
      <w:r w:rsidR="00181BA1"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w:t>
      </w:r>
      <w:r w:rsidR="00181BA1">
        <w:rPr>
          <w:lang w:val="en-US"/>
        </w:rPr>
        <w:t>5</w:t>
      </w:r>
      <w:r>
        <w:rPr>
          <w:lang w:val="en-US"/>
        </w:rPr>
        <w:t xml:space="preserve">, </w:t>
      </w:r>
      <w:r w:rsidR="00181BA1">
        <w:rPr>
          <w:lang w:val="en-US"/>
        </w:rPr>
        <w:t>Newport Beach</w:t>
      </w:r>
      <w:r>
        <w:rPr>
          <w:lang w:val="en-US"/>
        </w:rPr>
        <w:t xml:space="preserve">, </w:t>
      </w:r>
      <w:r w:rsidR="00181BA1">
        <w:rPr>
          <w:lang w:val="en-US"/>
        </w:rPr>
        <w:t>USA</w:t>
      </w:r>
      <w:r>
        <w:rPr>
          <w:lang w:val="en-US"/>
        </w:rPr>
        <w:t xml:space="preserve">, </w:t>
      </w:r>
      <w:r w:rsidR="00181BA1">
        <w:rPr>
          <w:lang w:val="en-US"/>
        </w:rPr>
        <w:t>Sept</w:t>
      </w:r>
      <w:r>
        <w:rPr>
          <w:lang w:val="en-US"/>
        </w:rPr>
        <w:t>. 2019.</w:t>
      </w:r>
    </w:p>
    <w:p w14:paraId="582329D5" w14:textId="2D9DAB31" w:rsidR="000A1A3B" w:rsidRDefault="000A1A3B" w:rsidP="009D0475">
      <w:pPr>
        <w:numPr>
          <w:ilvl w:val="0"/>
          <w:numId w:val="4"/>
        </w:numPr>
        <w:overflowPunct w:val="0"/>
        <w:autoSpaceDE w:val="0"/>
        <w:autoSpaceDN w:val="0"/>
        <w:adjustRightInd w:val="0"/>
        <w:jc w:val="both"/>
        <w:textAlignment w:val="baseline"/>
        <w:rPr>
          <w:lang w:val="en-US"/>
        </w:rPr>
      </w:pPr>
      <w:r>
        <w:rPr>
          <w:lang w:val="en-US"/>
        </w:rPr>
        <w:t xml:space="preserve">R2-1909939, </w:t>
      </w:r>
      <w:r w:rsidRPr="000A1A3B">
        <w:rPr>
          <w:i/>
          <w:lang w:val="en-US"/>
        </w:rPr>
        <w:t>Email discussion report for [106#</w:t>
      </w:r>
      <w:proofErr w:type="gramStart"/>
      <w:r w:rsidRPr="000A1A3B">
        <w:rPr>
          <w:i/>
          <w:lang w:val="en-US"/>
        </w:rPr>
        <w:t>55][</w:t>
      </w:r>
      <w:proofErr w:type="gramEnd"/>
      <w:r w:rsidRPr="000A1A3B">
        <w:rPr>
          <w:i/>
          <w:lang w:val="en-US"/>
        </w:rPr>
        <w:t>NR/IIOT] Network Control of PDCP Duplication Enhancements</w:t>
      </w:r>
      <w:r>
        <w:rPr>
          <w:lang w:val="en-US"/>
        </w:rPr>
        <w:t>, Ericsson, RAN2 #107, Prague, Czech Republic, Aug. 2019.</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F1B6E" w14:textId="77777777" w:rsidR="001E68CC" w:rsidRDefault="001E68CC">
      <w:r>
        <w:separator/>
      </w:r>
    </w:p>
  </w:endnote>
  <w:endnote w:type="continuationSeparator" w:id="0">
    <w:p w14:paraId="6101F663" w14:textId="77777777" w:rsidR="001E68CC" w:rsidRDefault="001E68CC">
      <w:r>
        <w:continuationSeparator/>
      </w:r>
    </w:p>
  </w:endnote>
  <w:endnote w:type="continuationNotice" w:id="1">
    <w:p w14:paraId="37D803F3" w14:textId="77777777" w:rsidR="001E68CC" w:rsidRDefault="001E6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1E68CC" w:rsidRDefault="001E6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1E68CC" w:rsidRDefault="001E68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1E68CC" w:rsidRDefault="001E68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5329E" w14:textId="77777777" w:rsidR="001E68CC" w:rsidRDefault="001E68CC">
      <w:r>
        <w:separator/>
      </w:r>
    </w:p>
  </w:footnote>
  <w:footnote w:type="continuationSeparator" w:id="0">
    <w:p w14:paraId="5C9F7F02" w14:textId="77777777" w:rsidR="001E68CC" w:rsidRDefault="001E68CC">
      <w:r>
        <w:continuationSeparator/>
      </w:r>
    </w:p>
  </w:footnote>
  <w:footnote w:type="continuationNotice" w:id="1">
    <w:p w14:paraId="1EE121F6" w14:textId="77777777" w:rsidR="001E68CC" w:rsidRDefault="001E6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1E68CC" w:rsidRDefault="001E6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1E68CC" w:rsidRDefault="001E6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1E68CC" w:rsidRDefault="001E6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3403E"/>
    <w:multiLevelType w:val="hybridMultilevel"/>
    <w:tmpl w:val="9814E3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85637A"/>
    <w:multiLevelType w:val="hybridMultilevel"/>
    <w:tmpl w:val="6E229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785FD8"/>
    <w:multiLevelType w:val="hybridMultilevel"/>
    <w:tmpl w:val="6F7EB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4129D5"/>
    <w:multiLevelType w:val="hybridMultilevel"/>
    <w:tmpl w:val="F98AD1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BBA06C8"/>
    <w:multiLevelType w:val="multilevel"/>
    <w:tmpl w:val="9DD6C11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BAC4644"/>
    <w:multiLevelType w:val="multilevel"/>
    <w:tmpl w:val="A26EF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9D0B2B"/>
    <w:multiLevelType w:val="multilevel"/>
    <w:tmpl w:val="5B80D96A"/>
    <w:lvl w:ilvl="0">
      <w:start w:val="2"/>
      <w:numFmt w:val="decimal"/>
      <w:lvlText w:val="%1"/>
      <w:lvlJc w:val="left"/>
      <w:pPr>
        <w:ind w:left="400" w:hanging="400"/>
      </w:pPr>
      <w:rPr>
        <w:rFonts w:hint="default"/>
      </w:rPr>
    </w:lvl>
    <w:lvl w:ilvl="1">
      <w:start w:val="1"/>
      <w:numFmt w:val="bullet"/>
      <w:lvlText w:val=""/>
      <w:lvlJc w:val="left"/>
      <w:pPr>
        <w:ind w:left="400" w:hanging="40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411B6A"/>
    <w:multiLevelType w:val="hybridMultilevel"/>
    <w:tmpl w:val="FBEC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4B118D"/>
    <w:multiLevelType w:val="hybridMultilevel"/>
    <w:tmpl w:val="6D5A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4"/>
  </w:num>
  <w:num w:numId="6">
    <w:abstractNumId w:val="21"/>
  </w:num>
  <w:num w:numId="7">
    <w:abstractNumId w:val="22"/>
  </w:num>
  <w:num w:numId="8">
    <w:abstractNumId w:val="35"/>
  </w:num>
  <w:num w:numId="9">
    <w:abstractNumId w:val="16"/>
  </w:num>
  <w:num w:numId="10">
    <w:abstractNumId w:val="31"/>
  </w:num>
  <w:num w:numId="11">
    <w:abstractNumId w:val="7"/>
  </w:num>
  <w:num w:numId="12">
    <w:abstractNumId w:val="14"/>
  </w:num>
  <w:num w:numId="13">
    <w:abstractNumId w:val="23"/>
  </w:num>
  <w:num w:numId="14">
    <w:abstractNumId w:val="8"/>
  </w:num>
  <w:num w:numId="15">
    <w:abstractNumId w:val="34"/>
  </w:num>
  <w:num w:numId="16">
    <w:abstractNumId w:val="13"/>
  </w:num>
  <w:num w:numId="17">
    <w:abstractNumId w:val="24"/>
  </w:num>
  <w:num w:numId="18">
    <w:abstractNumId w:val="36"/>
  </w:num>
  <w:num w:numId="19">
    <w:abstractNumId w:val="33"/>
  </w:num>
  <w:num w:numId="20">
    <w:abstractNumId w:val="9"/>
  </w:num>
  <w:num w:numId="21">
    <w:abstractNumId w:val="6"/>
  </w:num>
  <w:num w:numId="22">
    <w:abstractNumId w:val="10"/>
  </w:num>
  <w:num w:numId="23">
    <w:abstractNumId w:val="5"/>
  </w:num>
  <w:num w:numId="24">
    <w:abstractNumId w:val="27"/>
  </w:num>
  <w:num w:numId="25">
    <w:abstractNumId w:val="2"/>
  </w:num>
  <w:num w:numId="2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2"/>
  </w:num>
  <w:num w:numId="29">
    <w:abstractNumId w:val="28"/>
  </w:num>
  <w:num w:numId="30">
    <w:abstractNumId w:val="3"/>
  </w:num>
  <w:num w:numId="31">
    <w:abstractNumId w:val="20"/>
  </w:num>
  <w:num w:numId="32">
    <w:abstractNumId w:val="19"/>
  </w:num>
  <w:num w:numId="33">
    <w:abstractNumId w:val="25"/>
  </w:num>
  <w:num w:numId="34">
    <w:abstractNumId w:val="29"/>
  </w:num>
  <w:num w:numId="35">
    <w:abstractNumId w:val="15"/>
  </w:num>
  <w:num w:numId="36">
    <w:abstractNumId w:val="30"/>
  </w:num>
  <w:num w:numId="37">
    <w:abstractNumId w:val="32"/>
  </w:num>
  <w:num w:numId="38">
    <w:abstractNumId w:val="11"/>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66E24"/>
    <w:rsid w:val="00080512"/>
    <w:rsid w:val="00084D1B"/>
    <w:rsid w:val="000902CB"/>
    <w:rsid w:val="00090468"/>
    <w:rsid w:val="00096BAF"/>
    <w:rsid w:val="000971F2"/>
    <w:rsid w:val="000A1A3B"/>
    <w:rsid w:val="000A30DC"/>
    <w:rsid w:val="000A3EDE"/>
    <w:rsid w:val="000A67C7"/>
    <w:rsid w:val="000B1999"/>
    <w:rsid w:val="000B7BCF"/>
    <w:rsid w:val="000C43BA"/>
    <w:rsid w:val="000C522B"/>
    <w:rsid w:val="000D01F2"/>
    <w:rsid w:val="000D08C2"/>
    <w:rsid w:val="000D58AB"/>
    <w:rsid w:val="000D5F8C"/>
    <w:rsid w:val="000E11E4"/>
    <w:rsid w:val="000E2D8D"/>
    <w:rsid w:val="000F3D92"/>
    <w:rsid w:val="000F78E9"/>
    <w:rsid w:val="00104531"/>
    <w:rsid w:val="00110903"/>
    <w:rsid w:val="00112F1A"/>
    <w:rsid w:val="001223B0"/>
    <w:rsid w:val="00126917"/>
    <w:rsid w:val="0013309E"/>
    <w:rsid w:val="00145075"/>
    <w:rsid w:val="001654F5"/>
    <w:rsid w:val="001710B4"/>
    <w:rsid w:val="001741A0"/>
    <w:rsid w:val="00175FA0"/>
    <w:rsid w:val="00181BA1"/>
    <w:rsid w:val="00183485"/>
    <w:rsid w:val="001852C9"/>
    <w:rsid w:val="001862D5"/>
    <w:rsid w:val="00194CD0"/>
    <w:rsid w:val="00197666"/>
    <w:rsid w:val="001A0C83"/>
    <w:rsid w:val="001B387E"/>
    <w:rsid w:val="001B49C9"/>
    <w:rsid w:val="001C164B"/>
    <w:rsid w:val="001C23FC"/>
    <w:rsid w:val="001C4F79"/>
    <w:rsid w:val="001D2E7E"/>
    <w:rsid w:val="001E09D1"/>
    <w:rsid w:val="001E68CC"/>
    <w:rsid w:val="001F168B"/>
    <w:rsid w:val="001F5C04"/>
    <w:rsid w:val="001F5CE8"/>
    <w:rsid w:val="001F703B"/>
    <w:rsid w:val="001F7831"/>
    <w:rsid w:val="00204045"/>
    <w:rsid w:val="0020712B"/>
    <w:rsid w:val="0022606D"/>
    <w:rsid w:val="00231728"/>
    <w:rsid w:val="00235970"/>
    <w:rsid w:val="00242131"/>
    <w:rsid w:val="00242D22"/>
    <w:rsid w:val="00245CC7"/>
    <w:rsid w:val="002463E6"/>
    <w:rsid w:val="002558C5"/>
    <w:rsid w:val="002610D8"/>
    <w:rsid w:val="002740E5"/>
    <w:rsid w:val="002747EC"/>
    <w:rsid w:val="00275A84"/>
    <w:rsid w:val="00281395"/>
    <w:rsid w:val="00283DFB"/>
    <w:rsid w:val="002855BF"/>
    <w:rsid w:val="00285BA4"/>
    <w:rsid w:val="00295233"/>
    <w:rsid w:val="002A1C94"/>
    <w:rsid w:val="002B59AD"/>
    <w:rsid w:val="002D54B3"/>
    <w:rsid w:val="002D6AE0"/>
    <w:rsid w:val="002E06D7"/>
    <w:rsid w:val="002E2879"/>
    <w:rsid w:val="002E39BD"/>
    <w:rsid w:val="002E40B7"/>
    <w:rsid w:val="002F0D22"/>
    <w:rsid w:val="002F20F2"/>
    <w:rsid w:val="00300B82"/>
    <w:rsid w:val="00313CC6"/>
    <w:rsid w:val="003172DC"/>
    <w:rsid w:val="00325AE3"/>
    <w:rsid w:val="00326069"/>
    <w:rsid w:val="00326331"/>
    <w:rsid w:val="00333504"/>
    <w:rsid w:val="003377A4"/>
    <w:rsid w:val="00340E59"/>
    <w:rsid w:val="00342714"/>
    <w:rsid w:val="0035462D"/>
    <w:rsid w:val="003565A1"/>
    <w:rsid w:val="003567F0"/>
    <w:rsid w:val="00360FCB"/>
    <w:rsid w:val="00362A38"/>
    <w:rsid w:val="00363B0F"/>
    <w:rsid w:val="00364B41"/>
    <w:rsid w:val="00365C9E"/>
    <w:rsid w:val="00377DCA"/>
    <w:rsid w:val="00383902"/>
    <w:rsid w:val="00383A77"/>
    <w:rsid w:val="003A1A00"/>
    <w:rsid w:val="003A41EF"/>
    <w:rsid w:val="003B19E6"/>
    <w:rsid w:val="003B40AD"/>
    <w:rsid w:val="003B59C0"/>
    <w:rsid w:val="003C4E37"/>
    <w:rsid w:val="003C55F0"/>
    <w:rsid w:val="003D0867"/>
    <w:rsid w:val="003D2E2B"/>
    <w:rsid w:val="003D36A3"/>
    <w:rsid w:val="003E16BE"/>
    <w:rsid w:val="003E214D"/>
    <w:rsid w:val="003E4202"/>
    <w:rsid w:val="003E5807"/>
    <w:rsid w:val="003E5E30"/>
    <w:rsid w:val="003F26E7"/>
    <w:rsid w:val="003F4E28"/>
    <w:rsid w:val="003F5003"/>
    <w:rsid w:val="003F5B64"/>
    <w:rsid w:val="004006E8"/>
    <w:rsid w:val="00401855"/>
    <w:rsid w:val="00405108"/>
    <w:rsid w:val="0040790D"/>
    <w:rsid w:val="004129ED"/>
    <w:rsid w:val="00416B02"/>
    <w:rsid w:val="00426241"/>
    <w:rsid w:val="004320CF"/>
    <w:rsid w:val="00434183"/>
    <w:rsid w:val="004441CB"/>
    <w:rsid w:val="00444277"/>
    <w:rsid w:val="00445380"/>
    <w:rsid w:val="00451307"/>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5A06"/>
    <w:rsid w:val="004C5DA1"/>
    <w:rsid w:val="004C73D8"/>
    <w:rsid w:val="004D2884"/>
    <w:rsid w:val="004D30DF"/>
    <w:rsid w:val="004D3578"/>
    <w:rsid w:val="004D380D"/>
    <w:rsid w:val="004D5397"/>
    <w:rsid w:val="004E213A"/>
    <w:rsid w:val="004E54BB"/>
    <w:rsid w:val="004F16D1"/>
    <w:rsid w:val="004F2555"/>
    <w:rsid w:val="005006FB"/>
    <w:rsid w:val="00503171"/>
    <w:rsid w:val="00505B4A"/>
    <w:rsid w:val="00505F86"/>
    <w:rsid w:val="00506C28"/>
    <w:rsid w:val="00510E39"/>
    <w:rsid w:val="0051438F"/>
    <w:rsid w:val="00520B1A"/>
    <w:rsid w:val="005215D5"/>
    <w:rsid w:val="00523B01"/>
    <w:rsid w:val="00525E3C"/>
    <w:rsid w:val="005326DB"/>
    <w:rsid w:val="00534DA0"/>
    <w:rsid w:val="00543E6C"/>
    <w:rsid w:val="00554187"/>
    <w:rsid w:val="00557B9C"/>
    <w:rsid w:val="005618F1"/>
    <w:rsid w:val="00565087"/>
    <w:rsid w:val="0056573F"/>
    <w:rsid w:val="00570B78"/>
    <w:rsid w:val="00582C9E"/>
    <w:rsid w:val="00583F33"/>
    <w:rsid w:val="00585E10"/>
    <w:rsid w:val="00586BE2"/>
    <w:rsid w:val="005B16D5"/>
    <w:rsid w:val="005B2173"/>
    <w:rsid w:val="005B5C01"/>
    <w:rsid w:val="005C6DC3"/>
    <w:rsid w:val="005D02EE"/>
    <w:rsid w:val="005DAA0E"/>
    <w:rsid w:val="005F253A"/>
    <w:rsid w:val="005F5340"/>
    <w:rsid w:val="006024B2"/>
    <w:rsid w:val="0060299C"/>
    <w:rsid w:val="006035DC"/>
    <w:rsid w:val="00605ED9"/>
    <w:rsid w:val="0061059A"/>
    <w:rsid w:val="00611566"/>
    <w:rsid w:val="00613EA6"/>
    <w:rsid w:val="00615D85"/>
    <w:rsid w:val="00624DEA"/>
    <w:rsid w:val="00635D8F"/>
    <w:rsid w:val="00637234"/>
    <w:rsid w:val="00646946"/>
    <w:rsid w:val="00646D99"/>
    <w:rsid w:val="00656910"/>
    <w:rsid w:val="00657BF6"/>
    <w:rsid w:val="00665BE2"/>
    <w:rsid w:val="00696A0C"/>
    <w:rsid w:val="006A26C9"/>
    <w:rsid w:val="006A40DE"/>
    <w:rsid w:val="006A6C4D"/>
    <w:rsid w:val="006A6EB7"/>
    <w:rsid w:val="006A741D"/>
    <w:rsid w:val="006B2247"/>
    <w:rsid w:val="006B3881"/>
    <w:rsid w:val="006B646C"/>
    <w:rsid w:val="006C30DB"/>
    <w:rsid w:val="006C66D8"/>
    <w:rsid w:val="006C7C10"/>
    <w:rsid w:val="006D1D5A"/>
    <w:rsid w:val="006D1E24"/>
    <w:rsid w:val="006E1417"/>
    <w:rsid w:val="006E3A6E"/>
    <w:rsid w:val="006E40AE"/>
    <w:rsid w:val="006F52E5"/>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01DE"/>
    <w:rsid w:val="007D12D8"/>
    <w:rsid w:val="007D18CA"/>
    <w:rsid w:val="007E188D"/>
    <w:rsid w:val="007E2B4B"/>
    <w:rsid w:val="007E2D04"/>
    <w:rsid w:val="007F2534"/>
    <w:rsid w:val="007F3CB2"/>
    <w:rsid w:val="00800C19"/>
    <w:rsid w:val="008028A4"/>
    <w:rsid w:val="008028CD"/>
    <w:rsid w:val="00803AAF"/>
    <w:rsid w:val="00813245"/>
    <w:rsid w:val="0082730F"/>
    <w:rsid w:val="00834034"/>
    <w:rsid w:val="00837983"/>
    <w:rsid w:val="00846905"/>
    <w:rsid w:val="00857126"/>
    <w:rsid w:val="00874F3C"/>
    <w:rsid w:val="008751E5"/>
    <w:rsid w:val="008768CA"/>
    <w:rsid w:val="00877EF9"/>
    <w:rsid w:val="00880559"/>
    <w:rsid w:val="00882761"/>
    <w:rsid w:val="008837E3"/>
    <w:rsid w:val="00890575"/>
    <w:rsid w:val="008A0F54"/>
    <w:rsid w:val="008A4E68"/>
    <w:rsid w:val="008A689E"/>
    <w:rsid w:val="008A7DA6"/>
    <w:rsid w:val="008B1041"/>
    <w:rsid w:val="008B5306"/>
    <w:rsid w:val="008C2CF2"/>
    <w:rsid w:val="008C5883"/>
    <w:rsid w:val="008D1C75"/>
    <w:rsid w:val="008D2718"/>
    <w:rsid w:val="008D2E4D"/>
    <w:rsid w:val="008D5D16"/>
    <w:rsid w:val="008E5536"/>
    <w:rsid w:val="008F0504"/>
    <w:rsid w:val="008F396F"/>
    <w:rsid w:val="00901383"/>
    <w:rsid w:val="0090271F"/>
    <w:rsid w:val="00902DB9"/>
    <w:rsid w:val="0090466A"/>
    <w:rsid w:val="00906548"/>
    <w:rsid w:val="00922CC5"/>
    <w:rsid w:val="00926F15"/>
    <w:rsid w:val="00936071"/>
    <w:rsid w:val="00940212"/>
    <w:rsid w:val="009405AE"/>
    <w:rsid w:val="00942EC2"/>
    <w:rsid w:val="009435DC"/>
    <w:rsid w:val="00943D06"/>
    <w:rsid w:val="00946EC0"/>
    <w:rsid w:val="00961B32"/>
    <w:rsid w:val="00964BB8"/>
    <w:rsid w:val="00970DB3"/>
    <w:rsid w:val="00974BB0"/>
    <w:rsid w:val="00977217"/>
    <w:rsid w:val="00983B3A"/>
    <w:rsid w:val="00996361"/>
    <w:rsid w:val="009A0AF3"/>
    <w:rsid w:val="009A1559"/>
    <w:rsid w:val="009A3FFF"/>
    <w:rsid w:val="009B07CD"/>
    <w:rsid w:val="009B32F1"/>
    <w:rsid w:val="009C19E9"/>
    <w:rsid w:val="009C4219"/>
    <w:rsid w:val="009D0475"/>
    <w:rsid w:val="009D74A6"/>
    <w:rsid w:val="009F246E"/>
    <w:rsid w:val="00A03BFC"/>
    <w:rsid w:val="00A06F87"/>
    <w:rsid w:val="00A10F02"/>
    <w:rsid w:val="00A13659"/>
    <w:rsid w:val="00A17556"/>
    <w:rsid w:val="00A204CA"/>
    <w:rsid w:val="00A2382A"/>
    <w:rsid w:val="00A32846"/>
    <w:rsid w:val="00A34999"/>
    <w:rsid w:val="00A3551C"/>
    <w:rsid w:val="00A42B41"/>
    <w:rsid w:val="00A444B0"/>
    <w:rsid w:val="00A4759C"/>
    <w:rsid w:val="00A5139F"/>
    <w:rsid w:val="00A53724"/>
    <w:rsid w:val="00A63D12"/>
    <w:rsid w:val="00A640C7"/>
    <w:rsid w:val="00A64628"/>
    <w:rsid w:val="00A77630"/>
    <w:rsid w:val="00A77EEA"/>
    <w:rsid w:val="00A82346"/>
    <w:rsid w:val="00A9068A"/>
    <w:rsid w:val="00A918B7"/>
    <w:rsid w:val="00A929C0"/>
    <w:rsid w:val="00A9671C"/>
    <w:rsid w:val="00AA1553"/>
    <w:rsid w:val="00AA3BAB"/>
    <w:rsid w:val="00AA6F5F"/>
    <w:rsid w:val="00AA7B21"/>
    <w:rsid w:val="00AB524B"/>
    <w:rsid w:val="00AC20D8"/>
    <w:rsid w:val="00AC247E"/>
    <w:rsid w:val="00AC7FC6"/>
    <w:rsid w:val="00AD0184"/>
    <w:rsid w:val="00AD4DE2"/>
    <w:rsid w:val="00AD6474"/>
    <w:rsid w:val="00AE3B82"/>
    <w:rsid w:val="00AF18C2"/>
    <w:rsid w:val="00AF2974"/>
    <w:rsid w:val="00AF57B9"/>
    <w:rsid w:val="00B04B30"/>
    <w:rsid w:val="00B05962"/>
    <w:rsid w:val="00B15449"/>
    <w:rsid w:val="00B154AD"/>
    <w:rsid w:val="00B168A1"/>
    <w:rsid w:val="00B27303"/>
    <w:rsid w:val="00B34182"/>
    <w:rsid w:val="00B3593F"/>
    <w:rsid w:val="00B46BD9"/>
    <w:rsid w:val="00B47FD1"/>
    <w:rsid w:val="00B516BB"/>
    <w:rsid w:val="00B53D13"/>
    <w:rsid w:val="00B6384E"/>
    <w:rsid w:val="00B84F50"/>
    <w:rsid w:val="00B878D2"/>
    <w:rsid w:val="00B92BDF"/>
    <w:rsid w:val="00BA31EC"/>
    <w:rsid w:val="00BC3555"/>
    <w:rsid w:val="00BC70CB"/>
    <w:rsid w:val="00BD06A1"/>
    <w:rsid w:val="00BD2A38"/>
    <w:rsid w:val="00BD751B"/>
    <w:rsid w:val="00BE2BE8"/>
    <w:rsid w:val="00BE4FE0"/>
    <w:rsid w:val="00C12B51"/>
    <w:rsid w:val="00C13314"/>
    <w:rsid w:val="00C24650"/>
    <w:rsid w:val="00C253C9"/>
    <w:rsid w:val="00C26E6D"/>
    <w:rsid w:val="00C30CAF"/>
    <w:rsid w:val="00C33079"/>
    <w:rsid w:val="00C33323"/>
    <w:rsid w:val="00C33F79"/>
    <w:rsid w:val="00C347BA"/>
    <w:rsid w:val="00C50C9F"/>
    <w:rsid w:val="00C653B3"/>
    <w:rsid w:val="00C65D12"/>
    <w:rsid w:val="00C663CC"/>
    <w:rsid w:val="00C83A13"/>
    <w:rsid w:val="00C857FF"/>
    <w:rsid w:val="00C85A0E"/>
    <w:rsid w:val="00C9068C"/>
    <w:rsid w:val="00C92967"/>
    <w:rsid w:val="00C947CC"/>
    <w:rsid w:val="00C96F6D"/>
    <w:rsid w:val="00CA028F"/>
    <w:rsid w:val="00CA3D0C"/>
    <w:rsid w:val="00CA497D"/>
    <w:rsid w:val="00CA654B"/>
    <w:rsid w:val="00CB372C"/>
    <w:rsid w:val="00CB4597"/>
    <w:rsid w:val="00CB5EE9"/>
    <w:rsid w:val="00CC514A"/>
    <w:rsid w:val="00CD04AE"/>
    <w:rsid w:val="00CD4C7B"/>
    <w:rsid w:val="00CD604E"/>
    <w:rsid w:val="00CD617C"/>
    <w:rsid w:val="00CE159E"/>
    <w:rsid w:val="00CE571B"/>
    <w:rsid w:val="00CF1917"/>
    <w:rsid w:val="00D00167"/>
    <w:rsid w:val="00D071FD"/>
    <w:rsid w:val="00D1119B"/>
    <w:rsid w:val="00D20AD2"/>
    <w:rsid w:val="00D27CB9"/>
    <w:rsid w:val="00D33BE3"/>
    <w:rsid w:val="00D3792D"/>
    <w:rsid w:val="00D4521F"/>
    <w:rsid w:val="00D518D7"/>
    <w:rsid w:val="00D55E47"/>
    <w:rsid w:val="00D62E19"/>
    <w:rsid w:val="00D6664C"/>
    <w:rsid w:val="00D67CD1"/>
    <w:rsid w:val="00D7103C"/>
    <w:rsid w:val="00D738D6"/>
    <w:rsid w:val="00D73F92"/>
    <w:rsid w:val="00D75013"/>
    <w:rsid w:val="00D765B9"/>
    <w:rsid w:val="00D80795"/>
    <w:rsid w:val="00D854BE"/>
    <w:rsid w:val="00D87E00"/>
    <w:rsid w:val="00D9134D"/>
    <w:rsid w:val="00D91C8B"/>
    <w:rsid w:val="00D93168"/>
    <w:rsid w:val="00D96D11"/>
    <w:rsid w:val="00DA7A03"/>
    <w:rsid w:val="00DB041B"/>
    <w:rsid w:val="00DB0DB8"/>
    <w:rsid w:val="00DB1818"/>
    <w:rsid w:val="00DB218E"/>
    <w:rsid w:val="00DB2448"/>
    <w:rsid w:val="00DB6162"/>
    <w:rsid w:val="00DB6E31"/>
    <w:rsid w:val="00DB7015"/>
    <w:rsid w:val="00DC309B"/>
    <w:rsid w:val="00DC4DA2"/>
    <w:rsid w:val="00DC5EBB"/>
    <w:rsid w:val="00DC7055"/>
    <w:rsid w:val="00DE1A7F"/>
    <w:rsid w:val="00DE3B42"/>
    <w:rsid w:val="00DE6D40"/>
    <w:rsid w:val="00DF7EFE"/>
    <w:rsid w:val="00E0405A"/>
    <w:rsid w:val="00E16FDD"/>
    <w:rsid w:val="00E25932"/>
    <w:rsid w:val="00E31155"/>
    <w:rsid w:val="00E466A9"/>
    <w:rsid w:val="00E471CF"/>
    <w:rsid w:val="00E5733D"/>
    <w:rsid w:val="00E60BB9"/>
    <w:rsid w:val="00E61600"/>
    <w:rsid w:val="00E62835"/>
    <w:rsid w:val="00E66D29"/>
    <w:rsid w:val="00E66E40"/>
    <w:rsid w:val="00E70307"/>
    <w:rsid w:val="00E73827"/>
    <w:rsid w:val="00E77645"/>
    <w:rsid w:val="00E83697"/>
    <w:rsid w:val="00E87CFC"/>
    <w:rsid w:val="00E919FD"/>
    <w:rsid w:val="00E9327E"/>
    <w:rsid w:val="00E9347F"/>
    <w:rsid w:val="00E96BB3"/>
    <w:rsid w:val="00E9779F"/>
    <w:rsid w:val="00E97CEF"/>
    <w:rsid w:val="00EA223F"/>
    <w:rsid w:val="00EA4435"/>
    <w:rsid w:val="00EA7411"/>
    <w:rsid w:val="00EB66C2"/>
    <w:rsid w:val="00EC4A25"/>
    <w:rsid w:val="00EC5BC3"/>
    <w:rsid w:val="00EE36E8"/>
    <w:rsid w:val="00F025A2"/>
    <w:rsid w:val="00F03FD4"/>
    <w:rsid w:val="00F07388"/>
    <w:rsid w:val="00F12334"/>
    <w:rsid w:val="00F2026E"/>
    <w:rsid w:val="00F2210A"/>
    <w:rsid w:val="00F22867"/>
    <w:rsid w:val="00F30999"/>
    <w:rsid w:val="00F32E58"/>
    <w:rsid w:val="00F36FC9"/>
    <w:rsid w:val="00F37743"/>
    <w:rsid w:val="00F4781B"/>
    <w:rsid w:val="00F54A3D"/>
    <w:rsid w:val="00F54CB0"/>
    <w:rsid w:val="00F56B4C"/>
    <w:rsid w:val="00F56EE8"/>
    <w:rsid w:val="00F57840"/>
    <w:rsid w:val="00F5792B"/>
    <w:rsid w:val="00F648B9"/>
    <w:rsid w:val="00F653B8"/>
    <w:rsid w:val="00F71B89"/>
    <w:rsid w:val="00F7353C"/>
    <w:rsid w:val="00F75D79"/>
    <w:rsid w:val="00F76F8F"/>
    <w:rsid w:val="00F819F4"/>
    <w:rsid w:val="00F839DF"/>
    <w:rsid w:val="00F9077B"/>
    <w:rsid w:val="00F9408D"/>
    <w:rsid w:val="00F941DF"/>
    <w:rsid w:val="00F970D4"/>
    <w:rsid w:val="00F9787E"/>
    <w:rsid w:val="00FA0893"/>
    <w:rsid w:val="00FA1266"/>
    <w:rsid w:val="00FA4B58"/>
    <w:rsid w:val="00FB2267"/>
    <w:rsid w:val="00FB36FA"/>
    <w:rsid w:val="00FC1192"/>
    <w:rsid w:val="00FC1310"/>
    <w:rsid w:val="00FC2682"/>
    <w:rsid w:val="00FC3570"/>
    <w:rsid w:val="00FC7453"/>
    <w:rsid w:val="00FD139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paragraph" w:customStyle="1" w:styleId="Agreement">
    <w:name w:val="Agreement"/>
    <w:basedOn w:val="Normal"/>
    <w:next w:val="Normal"/>
    <w:rsid w:val="00F12334"/>
    <w:pPr>
      <w:numPr>
        <w:numId w:val="3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123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12334"/>
    <w:rPr>
      <w:rFonts w:ascii="Arial" w:eastAsia="MS Mincho" w:hAnsi="Arial"/>
      <w:szCs w:val="24"/>
    </w:rPr>
  </w:style>
  <w:style w:type="character" w:customStyle="1" w:styleId="B2Car">
    <w:name w:val="B2 Car"/>
    <w:basedOn w:val="DefaultParagraphFont"/>
    <w:link w:val="B2"/>
    <w:rsid w:val="002E39BD"/>
    <w:rPr>
      <w:lang w:eastAsia="en-US"/>
    </w:rPr>
  </w:style>
  <w:style w:type="character" w:customStyle="1" w:styleId="B3Char">
    <w:name w:val="B3 Char"/>
    <w:link w:val="B3"/>
    <w:rsid w:val="002E3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75806526">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5AIRPNAIUNRU-859666464-5565</_dlc_DocId>
    <_dlc_DocIdUrl xmlns="71c5aaf6-e6ce-465b-b873-5148d2a4c105">
      <Url>https://nokia.sharepoint.com/sites/c5g/e2earch/_layouts/15/DocIdRedir.aspx?ID=5AIRPNAIUNRU-859666464-5565</Url>
      <Description>5AIRPNAIUNRU-859666464-5565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microsoft.com/office/infopath/2007/PartnerControls"/>
    <ds:schemaRef ds:uri="a3840f4f-04be-43d1-b2ef-6ff1382503c7"/>
    <ds:schemaRef ds:uri="http://schemas.microsoft.com/office/2006/documentManagement/types"/>
    <ds:schemaRef ds:uri="83f22d2f-d16e-4be6-ad4f-29fa0b067c3c"/>
    <ds:schemaRef ds:uri="http://purl.org/dc/elements/1.1/"/>
    <ds:schemaRef ds:uri="http://schemas.microsoft.com/office/2006/metadata/properties"/>
    <ds:schemaRef ds:uri="71c5aaf6-e6ce-465b-b873-5148d2a4c105"/>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4BBD0023-522C-4276-B8CA-32785FC9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301</TotalTime>
  <Pages>3</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Wallace</cp:lastModifiedBy>
  <cp:revision>62</cp:revision>
  <dcterms:created xsi:type="dcterms:W3CDTF">2019-03-12T15:52:00Z</dcterms:created>
  <dcterms:modified xsi:type="dcterms:W3CDTF">2019-10-03T08:57:00Z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a62ab8e3-5728-4a3f-b65b-07fdf7f79774</vt:lpwstr>
  </property>
  <property fmtid="{D5CDD505-2E9C-101B-9397-08002B2CF9AE}" pid="4" name="AuthorIds_UIVersion_1536">
    <vt:lpwstr>15064</vt:lpwstr>
  </property>
</Properties>
</file>